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0CCD83" w14:textId="743259D6" w:rsidR="00446FC2" w:rsidRPr="00673BB9" w:rsidRDefault="00DD3B7A" w:rsidP="00446FC2">
      <w:pPr>
        <w:jc w:val="center"/>
        <w:rPr>
          <w:b/>
          <w:color w:val="000000"/>
          <w:sz w:val="22"/>
          <w:szCs w:val="22"/>
          <w:lang w:val="et-EE"/>
        </w:rPr>
      </w:pPr>
      <w:r w:rsidRPr="00673BB9">
        <w:rPr>
          <w:b/>
          <w:color w:val="000000"/>
          <w:sz w:val="22"/>
          <w:szCs w:val="22"/>
          <w:lang w:val="et-EE"/>
        </w:rPr>
        <w:t>HALDUSTEENUSE LEPING NR</w:t>
      </w:r>
      <w:r w:rsidR="00446FC2" w:rsidRPr="00673BB9">
        <w:rPr>
          <w:b/>
          <w:color w:val="000000"/>
          <w:sz w:val="22"/>
          <w:szCs w:val="22"/>
          <w:lang w:val="et-EE"/>
        </w:rPr>
        <w:t xml:space="preserve"> </w:t>
      </w:r>
      <w:r w:rsidR="004B17D8" w:rsidRPr="00673BB9">
        <w:rPr>
          <w:b/>
          <w:color w:val="000000"/>
          <w:sz w:val="22"/>
          <w:szCs w:val="22"/>
          <w:lang w:val="et-EE"/>
        </w:rPr>
        <w:t>A17606/19</w:t>
      </w:r>
    </w:p>
    <w:p w14:paraId="7F34F852" w14:textId="77777777" w:rsidR="00446FC2" w:rsidRPr="00673BB9" w:rsidRDefault="00446FC2" w:rsidP="00446FC2">
      <w:pPr>
        <w:jc w:val="center"/>
        <w:rPr>
          <w:b/>
          <w:color w:val="000000"/>
          <w:sz w:val="22"/>
          <w:szCs w:val="22"/>
          <w:lang w:val="et-EE"/>
        </w:rPr>
      </w:pPr>
    </w:p>
    <w:p w14:paraId="2E276AE9" w14:textId="77777777" w:rsidR="00446FC2" w:rsidRPr="00673BB9" w:rsidRDefault="00446FC2" w:rsidP="00446FC2">
      <w:pPr>
        <w:widowControl w:val="0"/>
        <w:autoSpaceDE w:val="0"/>
        <w:jc w:val="right"/>
        <w:rPr>
          <w:color w:val="000000"/>
          <w:sz w:val="22"/>
          <w:szCs w:val="22"/>
          <w:lang w:val="et-EE"/>
        </w:rPr>
      </w:pPr>
    </w:p>
    <w:p w14:paraId="393D2FB5" w14:textId="77777777" w:rsidR="00446FC2" w:rsidRPr="00673BB9" w:rsidRDefault="00446FC2" w:rsidP="00446FC2">
      <w:pPr>
        <w:widowControl w:val="0"/>
        <w:autoSpaceDE w:val="0"/>
        <w:jc w:val="right"/>
        <w:rPr>
          <w:i/>
          <w:color w:val="000000"/>
          <w:sz w:val="22"/>
          <w:szCs w:val="22"/>
          <w:lang w:val="et-EE"/>
        </w:rPr>
      </w:pPr>
      <w:r w:rsidRPr="00673BB9">
        <w:rPr>
          <w:i/>
          <w:color w:val="000000"/>
          <w:sz w:val="22"/>
          <w:szCs w:val="22"/>
          <w:lang w:val="et-EE"/>
        </w:rPr>
        <w:t>vastavalt digiallkirjastamise kuupäevale</w:t>
      </w:r>
    </w:p>
    <w:p w14:paraId="7B5BFC08" w14:textId="77777777" w:rsidR="00446FC2" w:rsidRPr="00673BB9" w:rsidRDefault="00446FC2" w:rsidP="00446FC2">
      <w:pPr>
        <w:widowControl w:val="0"/>
        <w:tabs>
          <w:tab w:val="left" w:pos="5245"/>
        </w:tabs>
        <w:autoSpaceDE w:val="0"/>
        <w:jc w:val="both"/>
        <w:rPr>
          <w:color w:val="000000"/>
          <w:sz w:val="22"/>
          <w:szCs w:val="22"/>
          <w:lang w:val="et-EE"/>
        </w:rPr>
      </w:pPr>
    </w:p>
    <w:p w14:paraId="12E0B17A" w14:textId="77777777" w:rsidR="00446FC2" w:rsidRPr="00673BB9" w:rsidRDefault="00446FC2" w:rsidP="00446FC2">
      <w:pPr>
        <w:widowControl w:val="0"/>
        <w:tabs>
          <w:tab w:val="left" w:pos="5245"/>
        </w:tabs>
        <w:autoSpaceDE w:val="0"/>
        <w:jc w:val="both"/>
        <w:rPr>
          <w:color w:val="000000"/>
          <w:sz w:val="22"/>
          <w:szCs w:val="22"/>
          <w:lang w:val="et-EE"/>
        </w:rPr>
      </w:pPr>
    </w:p>
    <w:p w14:paraId="51053E75" w14:textId="77777777" w:rsidR="00D16753" w:rsidRPr="00673BB9" w:rsidRDefault="00D16753" w:rsidP="00D16753">
      <w:pPr>
        <w:widowControl w:val="0"/>
        <w:tabs>
          <w:tab w:val="left" w:pos="5245"/>
        </w:tabs>
        <w:autoSpaceDE w:val="0"/>
        <w:jc w:val="both"/>
        <w:rPr>
          <w:color w:val="000000"/>
          <w:sz w:val="22"/>
          <w:szCs w:val="22"/>
          <w:lang w:val="et-EE"/>
        </w:rPr>
      </w:pPr>
      <w:r w:rsidRPr="00673BB9">
        <w:rPr>
          <w:color w:val="000000"/>
          <w:sz w:val="22"/>
          <w:szCs w:val="22"/>
          <w:lang w:val="et-EE"/>
        </w:rPr>
        <w:t xml:space="preserve">Käesoleva lepingu on sõlminud </w:t>
      </w:r>
    </w:p>
    <w:p w14:paraId="5139DDA1" w14:textId="2F45488A" w:rsidR="00D16753" w:rsidRPr="00673BB9" w:rsidRDefault="004444EA" w:rsidP="00D16753">
      <w:pPr>
        <w:jc w:val="both"/>
        <w:rPr>
          <w:bCs/>
          <w:sz w:val="22"/>
          <w:szCs w:val="22"/>
          <w:lang w:val="et-EE"/>
        </w:rPr>
      </w:pPr>
      <w:r w:rsidRPr="00673BB9">
        <w:rPr>
          <w:b/>
          <w:bCs/>
          <w:sz w:val="22"/>
          <w:szCs w:val="22"/>
          <w:lang w:val="et-EE"/>
        </w:rPr>
        <w:t>Maanteeamet</w:t>
      </w:r>
      <w:r w:rsidR="00D16753" w:rsidRPr="00673BB9">
        <w:rPr>
          <w:bCs/>
          <w:sz w:val="22"/>
          <w:szCs w:val="22"/>
          <w:lang w:val="et-EE"/>
        </w:rPr>
        <w:t>,</w:t>
      </w:r>
      <w:r w:rsidR="00D16753" w:rsidRPr="00673BB9">
        <w:rPr>
          <w:b/>
          <w:bCs/>
          <w:sz w:val="22"/>
          <w:szCs w:val="22"/>
          <w:lang w:val="et-EE"/>
        </w:rPr>
        <w:t xml:space="preserve"> </w:t>
      </w:r>
      <w:r w:rsidR="00D16753" w:rsidRPr="00673BB9">
        <w:rPr>
          <w:bCs/>
          <w:sz w:val="22"/>
          <w:szCs w:val="22"/>
          <w:lang w:val="et-EE"/>
        </w:rPr>
        <w:t xml:space="preserve">registrikood </w:t>
      </w:r>
      <w:r w:rsidRPr="00673BB9">
        <w:rPr>
          <w:bCs/>
          <w:sz w:val="22"/>
          <w:szCs w:val="22"/>
          <w:lang w:val="et-EE"/>
        </w:rPr>
        <w:t>70001490</w:t>
      </w:r>
      <w:r w:rsidR="00D16753" w:rsidRPr="00673BB9">
        <w:rPr>
          <w:bCs/>
          <w:sz w:val="22"/>
          <w:szCs w:val="22"/>
          <w:lang w:val="et-EE"/>
        </w:rPr>
        <w:t xml:space="preserve">, asukoht </w:t>
      </w:r>
      <w:r w:rsidRPr="00673BB9">
        <w:rPr>
          <w:bCs/>
          <w:sz w:val="22"/>
          <w:szCs w:val="22"/>
          <w:lang w:val="et-EE"/>
        </w:rPr>
        <w:t>Tallinn</w:t>
      </w:r>
      <w:r w:rsidR="00D16753" w:rsidRPr="00673BB9">
        <w:rPr>
          <w:bCs/>
          <w:sz w:val="22"/>
          <w:szCs w:val="22"/>
          <w:lang w:val="et-EE"/>
        </w:rPr>
        <w:t xml:space="preserve">, </w:t>
      </w:r>
      <w:r w:rsidRPr="00673BB9">
        <w:rPr>
          <w:bCs/>
          <w:sz w:val="22"/>
          <w:szCs w:val="22"/>
          <w:lang w:val="et-EE"/>
        </w:rPr>
        <w:t>Teelise 4</w:t>
      </w:r>
      <w:r w:rsidR="00D16753" w:rsidRPr="00673BB9">
        <w:rPr>
          <w:bCs/>
          <w:sz w:val="22"/>
          <w:szCs w:val="22"/>
          <w:lang w:val="et-EE"/>
        </w:rPr>
        <w:t xml:space="preserve">, mida esindab </w:t>
      </w:r>
      <w:r w:rsidR="002500E8" w:rsidRPr="00673BB9">
        <w:rPr>
          <w:bCs/>
          <w:sz w:val="22"/>
          <w:szCs w:val="22"/>
          <w:lang w:val="et-EE"/>
        </w:rPr>
        <w:t>põhikirja</w:t>
      </w:r>
      <w:r w:rsidR="00D16753" w:rsidRPr="00673BB9">
        <w:rPr>
          <w:bCs/>
          <w:sz w:val="22"/>
          <w:szCs w:val="22"/>
          <w:lang w:val="et-EE"/>
        </w:rPr>
        <w:t xml:space="preserve"> alusel </w:t>
      </w:r>
      <w:r w:rsidR="002500E8" w:rsidRPr="00673BB9">
        <w:rPr>
          <w:bCs/>
          <w:sz w:val="22"/>
          <w:szCs w:val="22"/>
          <w:lang w:val="et-EE"/>
        </w:rPr>
        <w:t>peadirektor</w:t>
      </w:r>
      <w:r w:rsidR="00D16753" w:rsidRPr="00673BB9">
        <w:rPr>
          <w:bCs/>
          <w:sz w:val="22"/>
          <w:szCs w:val="22"/>
          <w:lang w:val="et-EE"/>
        </w:rPr>
        <w:t xml:space="preserve"> </w:t>
      </w:r>
      <w:r w:rsidR="00EB3C6E" w:rsidRPr="00673BB9">
        <w:rPr>
          <w:bCs/>
          <w:sz w:val="22"/>
          <w:szCs w:val="22"/>
          <w:lang w:val="et-EE"/>
        </w:rPr>
        <w:t xml:space="preserve">Priit </w:t>
      </w:r>
      <w:proofErr w:type="spellStart"/>
      <w:r w:rsidR="00EB3C6E" w:rsidRPr="00673BB9">
        <w:rPr>
          <w:bCs/>
          <w:sz w:val="22"/>
          <w:szCs w:val="22"/>
          <w:lang w:val="et-EE"/>
        </w:rPr>
        <w:t>Sauk</w:t>
      </w:r>
      <w:proofErr w:type="spellEnd"/>
      <w:r w:rsidR="00EB3C6E" w:rsidRPr="00673BB9">
        <w:rPr>
          <w:bCs/>
          <w:sz w:val="22"/>
          <w:szCs w:val="22"/>
          <w:lang w:val="et-EE"/>
        </w:rPr>
        <w:t xml:space="preserve"> </w:t>
      </w:r>
      <w:r w:rsidR="00D16753" w:rsidRPr="00673BB9">
        <w:rPr>
          <w:bCs/>
          <w:sz w:val="22"/>
          <w:szCs w:val="22"/>
          <w:lang w:val="et-EE"/>
        </w:rPr>
        <w:t xml:space="preserve">(edaspidi </w:t>
      </w:r>
      <w:r w:rsidR="00D16753" w:rsidRPr="00673BB9">
        <w:rPr>
          <w:b/>
          <w:bCs/>
          <w:sz w:val="22"/>
          <w:szCs w:val="22"/>
          <w:lang w:val="et-EE"/>
        </w:rPr>
        <w:t>Tellija)</w:t>
      </w:r>
    </w:p>
    <w:p w14:paraId="33F83C23" w14:textId="77777777" w:rsidR="00D16753" w:rsidRPr="00673BB9" w:rsidRDefault="00D16753" w:rsidP="00D16753">
      <w:pPr>
        <w:tabs>
          <w:tab w:val="left" w:pos="2805"/>
        </w:tabs>
        <w:jc w:val="both"/>
        <w:rPr>
          <w:color w:val="000000"/>
          <w:sz w:val="22"/>
          <w:szCs w:val="22"/>
          <w:lang w:val="et-EE"/>
        </w:rPr>
      </w:pPr>
      <w:r w:rsidRPr="00673BB9">
        <w:rPr>
          <w:color w:val="000000"/>
          <w:sz w:val="22"/>
          <w:szCs w:val="22"/>
          <w:lang w:val="et-EE"/>
        </w:rPr>
        <w:t>ja</w:t>
      </w:r>
    </w:p>
    <w:p w14:paraId="5527CB9A" w14:textId="0FFCABC7" w:rsidR="00D16753" w:rsidRPr="00673BB9" w:rsidRDefault="00D16753" w:rsidP="00D16753">
      <w:pPr>
        <w:widowControl w:val="0"/>
        <w:tabs>
          <w:tab w:val="left" w:pos="5245"/>
        </w:tabs>
        <w:autoSpaceDE w:val="0"/>
        <w:jc w:val="both"/>
        <w:rPr>
          <w:color w:val="000000"/>
          <w:sz w:val="22"/>
          <w:szCs w:val="22"/>
          <w:lang w:val="et-EE"/>
        </w:rPr>
      </w:pPr>
      <w:r w:rsidRPr="00673BB9">
        <w:rPr>
          <w:b/>
          <w:bCs/>
          <w:color w:val="000000"/>
          <w:sz w:val="22"/>
          <w:szCs w:val="22"/>
          <w:lang w:val="et-EE"/>
        </w:rPr>
        <w:t>AS Riigi Kinnisvara</w:t>
      </w:r>
      <w:r w:rsidRPr="00673BB9">
        <w:rPr>
          <w:color w:val="000000"/>
          <w:sz w:val="22"/>
          <w:szCs w:val="22"/>
          <w:lang w:val="et-EE"/>
        </w:rPr>
        <w:t xml:space="preserve">, registrikood 10788733, asukoht </w:t>
      </w:r>
      <w:r w:rsidR="001E0F6C" w:rsidRPr="00673BB9">
        <w:rPr>
          <w:color w:val="000000"/>
          <w:sz w:val="22"/>
          <w:szCs w:val="22"/>
          <w:lang w:val="et-EE"/>
        </w:rPr>
        <w:t>Lelle</w:t>
      </w:r>
      <w:r w:rsidRPr="00673BB9">
        <w:rPr>
          <w:color w:val="000000"/>
          <w:sz w:val="22"/>
          <w:szCs w:val="22"/>
          <w:lang w:val="et-EE"/>
        </w:rPr>
        <w:t xml:space="preserve"> 2</w:t>
      </w:r>
      <w:r w:rsidR="001E0F6C" w:rsidRPr="00673BB9">
        <w:rPr>
          <w:color w:val="000000"/>
          <w:sz w:val="22"/>
          <w:szCs w:val="22"/>
          <w:lang w:val="et-EE"/>
        </w:rPr>
        <w:t>4</w:t>
      </w:r>
      <w:r w:rsidRPr="00673BB9">
        <w:rPr>
          <w:color w:val="000000"/>
          <w:sz w:val="22"/>
          <w:szCs w:val="22"/>
          <w:lang w:val="et-EE"/>
        </w:rPr>
        <w:t>, Tallinn 11</w:t>
      </w:r>
      <w:r w:rsidR="001E0F6C" w:rsidRPr="00673BB9">
        <w:rPr>
          <w:color w:val="000000"/>
          <w:sz w:val="22"/>
          <w:szCs w:val="22"/>
          <w:lang w:val="et-EE"/>
        </w:rPr>
        <w:t>318</w:t>
      </w:r>
      <w:r w:rsidRPr="00673BB9">
        <w:rPr>
          <w:color w:val="000000"/>
          <w:sz w:val="22"/>
          <w:szCs w:val="22"/>
          <w:lang w:val="et-EE"/>
        </w:rPr>
        <w:t xml:space="preserve"> (edaspidi </w:t>
      </w:r>
      <w:r w:rsidRPr="00673BB9">
        <w:rPr>
          <w:b/>
          <w:bCs/>
          <w:color w:val="000000"/>
          <w:sz w:val="22"/>
          <w:szCs w:val="22"/>
          <w:lang w:val="et-EE"/>
        </w:rPr>
        <w:t>Töövõtja</w:t>
      </w:r>
      <w:r w:rsidRPr="00673BB9">
        <w:rPr>
          <w:color w:val="000000"/>
          <w:sz w:val="22"/>
          <w:szCs w:val="22"/>
          <w:lang w:val="et-EE"/>
        </w:rPr>
        <w:t xml:space="preserve">), mida esindab põhikirja alusel juhatuse liige </w:t>
      </w:r>
      <w:r w:rsidR="009E3824" w:rsidRPr="00673BB9">
        <w:rPr>
          <w:color w:val="000000"/>
          <w:sz w:val="22"/>
          <w:szCs w:val="22"/>
          <w:lang w:val="et-EE"/>
        </w:rPr>
        <w:t xml:space="preserve">Kati </w:t>
      </w:r>
      <w:proofErr w:type="spellStart"/>
      <w:r w:rsidR="009E3824" w:rsidRPr="00673BB9">
        <w:rPr>
          <w:color w:val="000000"/>
          <w:sz w:val="22"/>
          <w:szCs w:val="22"/>
          <w:lang w:val="et-EE"/>
        </w:rPr>
        <w:t>Kusmin</w:t>
      </w:r>
      <w:proofErr w:type="spellEnd"/>
      <w:r w:rsidRPr="00673BB9">
        <w:rPr>
          <w:color w:val="000000"/>
          <w:sz w:val="22"/>
          <w:szCs w:val="22"/>
          <w:lang w:val="et-EE"/>
        </w:rPr>
        <w:t xml:space="preserve"> </w:t>
      </w:r>
    </w:p>
    <w:p w14:paraId="72BAB852" w14:textId="38E0EB44" w:rsidR="00D16753" w:rsidRPr="00673BB9" w:rsidRDefault="00F15E68" w:rsidP="00D16753">
      <w:pPr>
        <w:jc w:val="both"/>
        <w:rPr>
          <w:color w:val="000000"/>
          <w:sz w:val="22"/>
          <w:szCs w:val="22"/>
          <w:lang w:val="et-EE"/>
        </w:rPr>
      </w:pPr>
      <w:r>
        <w:rPr>
          <w:color w:val="000000"/>
          <w:sz w:val="22"/>
          <w:szCs w:val="22"/>
          <w:lang w:val="et-EE"/>
        </w:rPr>
        <w:t>(</w:t>
      </w:r>
      <w:r w:rsidR="00D16753" w:rsidRPr="00EF7D21">
        <w:rPr>
          <w:sz w:val="22"/>
          <w:szCs w:val="22"/>
          <w:lang w:val="et-EE"/>
        </w:rPr>
        <w:t xml:space="preserve">edaspidi </w:t>
      </w:r>
      <w:r w:rsidRPr="00EF7D21">
        <w:rPr>
          <w:sz w:val="22"/>
          <w:szCs w:val="22"/>
          <w:lang w:val="et-EE"/>
        </w:rPr>
        <w:t>eraldi</w:t>
      </w:r>
      <w:r w:rsidR="00D16753" w:rsidRPr="00EF7D21">
        <w:rPr>
          <w:sz w:val="22"/>
          <w:szCs w:val="22"/>
          <w:lang w:val="et-EE"/>
        </w:rPr>
        <w:t xml:space="preserve"> </w:t>
      </w:r>
      <w:r w:rsidR="00D16753" w:rsidRPr="00673BB9">
        <w:rPr>
          <w:b/>
          <w:bCs/>
          <w:color w:val="000000"/>
          <w:sz w:val="22"/>
          <w:szCs w:val="22"/>
          <w:lang w:val="et-EE"/>
        </w:rPr>
        <w:t>Pool</w:t>
      </w:r>
      <w:r w:rsidR="00D16753" w:rsidRPr="00673BB9">
        <w:rPr>
          <w:color w:val="000000"/>
          <w:sz w:val="22"/>
          <w:szCs w:val="22"/>
          <w:lang w:val="et-EE"/>
        </w:rPr>
        <w:t xml:space="preserve"> või koos </w:t>
      </w:r>
      <w:r w:rsidR="00D16753" w:rsidRPr="00673BB9">
        <w:rPr>
          <w:b/>
          <w:bCs/>
          <w:color w:val="000000"/>
          <w:sz w:val="22"/>
          <w:szCs w:val="22"/>
          <w:lang w:val="et-EE"/>
        </w:rPr>
        <w:t>Pooled</w:t>
      </w:r>
      <w:r w:rsidRPr="00EF7D21">
        <w:rPr>
          <w:color w:val="000000"/>
          <w:sz w:val="22"/>
          <w:szCs w:val="22"/>
          <w:lang w:val="et-EE"/>
        </w:rPr>
        <w:t>)</w:t>
      </w:r>
      <w:r w:rsidR="00D16753" w:rsidRPr="00EF7D21">
        <w:rPr>
          <w:color w:val="000000"/>
          <w:sz w:val="22"/>
          <w:szCs w:val="22"/>
          <w:lang w:val="et-EE"/>
        </w:rPr>
        <w:t>,</w:t>
      </w:r>
      <w:r w:rsidR="00D16753" w:rsidRPr="00673BB9">
        <w:rPr>
          <w:color w:val="000000"/>
          <w:sz w:val="22"/>
          <w:szCs w:val="22"/>
          <w:lang w:val="et-EE"/>
        </w:rPr>
        <w:t xml:space="preserve"> </w:t>
      </w:r>
    </w:p>
    <w:p w14:paraId="003E18C8" w14:textId="77777777" w:rsidR="00D16753" w:rsidRPr="00673BB9" w:rsidRDefault="00D16753" w:rsidP="00D16753">
      <w:pPr>
        <w:jc w:val="both"/>
        <w:rPr>
          <w:color w:val="000000"/>
          <w:sz w:val="22"/>
          <w:szCs w:val="22"/>
          <w:lang w:val="et-EE"/>
        </w:rPr>
      </w:pPr>
    </w:p>
    <w:p w14:paraId="69494EDA" w14:textId="6926F65E" w:rsidR="00446FC2" w:rsidRPr="00673BB9" w:rsidRDefault="00D16753" w:rsidP="00D16753">
      <w:pPr>
        <w:widowControl w:val="0"/>
        <w:tabs>
          <w:tab w:val="left" w:pos="5245"/>
        </w:tabs>
        <w:autoSpaceDE w:val="0"/>
        <w:jc w:val="both"/>
        <w:rPr>
          <w:color w:val="000000"/>
          <w:sz w:val="22"/>
          <w:szCs w:val="22"/>
          <w:lang w:val="et-EE"/>
        </w:rPr>
      </w:pPr>
      <w:r w:rsidRPr="00673BB9">
        <w:rPr>
          <w:color w:val="000000"/>
          <w:sz w:val="22"/>
          <w:szCs w:val="22"/>
          <w:lang w:val="et-EE"/>
        </w:rPr>
        <w:t xml:space="preserve">võttes arvesse </w:t>
      </w:r>
      <w:r w:rsidR="00673CE3" w:rsidRPr="00673BB9">
        <w:rPr>
          <w:sz w:val="22"/>
          <w:szCs w:val="22"/>
          <w:lang w:val="et-EE"/>
        </w:rPr>
        <w:t>Maanteeamet</w:t>
      </w:r>
      <w:r w:rsidR="00673CE3" w:rsidRPr="00673BB9">
        <w:rPr>
          <w:color w:val="000000"/>
          <w:sz w:val="22"/>
          <w:szCs w:val="22"/>
          <w:lang w:val="et-EE"/>
        </w:rPr>
        <w:t xml:space="preserve">i </w:t>
      </w:r>
      <w:r w:rsidRPr="00673BB9">
        <w:rPr>
          <w:color w:val="000000"/>
          <w:sz w:val="22"/>
          <w:szCs w:val="22"/>
          <w:lang w:val="et-EE"/>
        </w:rPr>
        <w:t>soovi, et tema kasutuses olevatel kinnisvara</w:t>
      </w:r>
      <w:r w:rsidRPr="00673BB9">
        <w:rPr>
          <w:color w:val="000000"/>
          <w:sz w:val="22"/>
          <w:szCs w:val="22"/>
          <w:lang w:val="et-EE"/>
        </w:rPr>
        <w:softHyphen/>
        <w:t xml:space="preserve">objektidel oleks tagatud elektrienergia tarnimine ja võrguteenuse osutamine, on Pooled kokku leppinud elektrienergia haldusteenuse osutamises </w:t>
      </w:r>
      <w:proofErr w:type="spellStart"/>
      <w:r w:rsidRPr="00673BB9">
        <w:rPr>
          <w:color w:val="000000"/>
          <w:sz w:val="22"/>
          <w:szCs w:val="22"/>
          <w:lang w:val="et-EE"/>
        </w:rPr>
        <w:t>RKASi</w:t>
      </w:r>
      <w:proofErr w:type="spellEnd"/>
      <w:r w:rsidRPr="00673BB9">
        <w:rPr>
          <w:color w:val="000000"/>
          <w:sz w:val="22"/>
          <w:szCs w:val="22"/>
          <w:lang w:val="et-EE"/>
        </w:rPr>
        <w:t xml:space="preserve"> poolt alljärgnevatel tingimustel (edaspidi </w:t>
      </w:r>
      <w:r w:rsidR="00F15E68" w:rsidRPr="00EF7D21">
        <w:rPr>
          <w:b/>
          <w:sz w:val="22"/>
          <w:szCs w:val="22"/>
          <w:lang w:val="et-EE"/>
        </w:rPr>
        <w:t>Leping</w:t>
      </w:r>
      <w:r w:rsidRPr="00673BB9">
        <w:rPr>
          <w:color w:val="000000"/>
          <w:sz w:val="22"/>
          <w:szCs w:val="22"/>
          <w:lang w:val="et-EE"/>
        </w:rPr>
        <w:t>):</w:t>
      </w:r>
    </w:p>
    <w:p w14:paraId="3C62E2C1" w14:textId="77777777" w:rsidR="00446FC2" w:rsidRPr="00673BB9" w:rsidRDefault="00446FC2" w:rsidP="00446FC2">
      <w:pPr>
        <w:pStyle w:val="Heading3"/>
        <w:tabs>
          <w:tab w:val="left" w:pos="3815"/>
        </w:tabs>
        <w:ind w:left="0" w:firstLine="0"/>
        <w:jc w:val="both"/>
        <w:rPr>
          <w:color w:val="000000"/>
          <w:sz w:val="22"/>
          <w:szCs w:val="22"/>
          <w:lang w:val="et-EE"/>
        </w:rPr>
      </w:pPr>
    </w:p>
    <w:p w14:paraId="7B9F17CA" w14:textId="77777777" w:rsidR="00197C8D" w:rsidRPr="00673BB9" w:rsidRDefault="00197C8D" w:rsidP="00197C8D">
      <w:pPr>
        <w:pStyle w:val="Heading3"/>
        <w:numPr>
          <w:ilvl w:val="0"/>
          <w:numId w:val="2"/>
        </w:numPr>
        <w:tabs>
          <w:tab w:val="left" w:pos="3815"/>
        </w:tabs>
        <w:jc w:val="both"/>
        <w:rPr>
          <w:color w:val="000000"/>
          <w:sz w:val="22"/>
          <w:szCs w:val="22"/>
          <w:lang w:val="et-EE"/>
        </w:rPr>
      </w:pPr>
      <w:r w:rsidRPr="00673BB9">
        <w:rPr>
          <w:color w:val="000000"/>
          <w:sz w:val="22"/>
          <w:szCs w:val="22"/>
          <w:lang w:val="et-EE"/>
        </w:rPr>
        <w:t xml:space="preserve">LEPINGU OBJEKT </w:t>
      </w:r>
    </w:p>
    <w:p w14:paraId="21608D1B" w14:textId="77777777" w:rsidR="00197C8D" w:rsidRPr="00673BB9" w:rsidRDefault="00197C8D" w:rsidP="00197C8D">
      <w:pPr>
        <w:pStyle w:val="Heading3"/>
        <w:numPr>
          <w:ilvl w:val="1"/>
          <w:numId w:val="2"/>
        </w:numPr>
        <w:tabs>
          <w:tab w:val="left" w:pos="3815"/>
        </w:tabs>
        <w:jc w:val="both"/>
        <w:rPr>
          <w:b w:val="0"/>
          <w:color w:val="000000"/>
          <w:sz w:val="22"/>
          <w:szCs w:val="22"/>
          <w:lang w:val="et-EE"/>
        </w:rPr>
      </w:pPr>
      <w:r w:rsidRPr="00673BB9">
        <w:rPr>
          <w:b w:val="0"/>
          <w:sz w:val="22"/>
          <w:szCs w:val="22"/>
          <w:lang w:val="et-EE"/>
        </w:rPr>
        <w:t>Leping</w:t>
      </w:r>
      <w:r w:rsidRPr="00673BB9">
        <w:rPr>
          <w:b w:val="0"/>
          <w:color w:val="000000"/>
          <w:sz w:val="22"/>
          <w:szCs w:val="22"/>
          <w:lang w:val="et-EE"/>
        </w:rPr>
        <w:t>u objektiks on Töövõtja poolt</w:t>
      </w:r>
      <w:r w:rsidRPr="00673BB9">
        <w:rPr>
          <w:b w:val="0"/>
          <w:lang w:val="et-EE"/>
        </w:rPr>
        <w:t>:</w:t>
      </w:r>
    </w:p>
    <w:p w14:paraId="10120DDE" w14:textId="77777777" w:rsidR="00197C8D" w:rsidRPr="00673BB9" w:rsidRDefault="00197C8D" w:rsidP="00197C8D">
      <w:pPr>
        <w:pStyle w:val="Heading3"/>
        <w:numPr>
          <w:ilvl w:val="0"/>
          <w:numId w:val="3"/>
        </w:numPr>
        <w:tabs>
          <w:tab w:val="left" w:pos="-567"/>
        </w:tabs>
        <w:jc w:val="both"/>
        <w:rPr>
          <w:sz w:val="22"/>
          <w:szCs w:val="22"/>
          <w:lang w:val="et-EE"/>
        </w:rPr>
      </w:pPr>
      <w:r w:rsidRPr="00673BB9">
        <w:rPr>
          <w:color w:val="000000"/>
          <w:sz w:val="22"/>
          <w:szCs w:val="22"/>
          <w:lang w:val="et-EE"/>
        </w:rPr>
        <w:t xml:space="preserve">Lepingu Lisa 1 märgitud asutuste objektidele elektrienergia ostmise </w:t>
      </w:r>
      <w:r w:rsidRPr="00673BB9">
        <w:rPr>
          <w:sz w:val="22"/>
          <w:szCs w:val="22"/>
          <w:lang w:val="et-EE"/>
        </w:rPr>
        <w:t>riigihanke korraldamine ja hanke</w:t>
      </w:r>
      <w:r w:rsidRPr="00673BB9">
        <w:rPr>
          <w:sz w:val="22"/>
          <w:szCs w:val="22"/>
          <w:lang w:val="et-EE"/>
        </w:rPr>
        <w:softHyphen/>
        <w:t>menetlusega seotud toimingute teostamine</w:t>
      </w:r>
    </w:p>
    <w:p w14:paraId="1FAAB4F3" w14:textId="57E99C8F" w:rsidR="00197C8D" w:rsidRPr="00673BB9" w:rsidRDefault="00197C8D" w:rsidP="00197C8D">
      <w:pPr>
        <w:pStyle w:val="ListParagraph"/>
        <w:numPr>
          <w:ilvl w:val="0"/>
          <w:numId w:val="3"/>
        </w:numPr>
        <w:contextualSpacing w:val="0"/>
        <w:rPr>
          <w:b/>
          <w:sz w:val="22"/>
          <w:szCs w:val="22"/>
          <w:lang w:val="et-EE"/>
        </w:rPr>
      </w:pPr>
      <w:r w:rsidRPr="00673BB9">
        <w:rPr>
          <w:b/>
          <w:sz w:val="22"/>
          <w:szCs w:val="22"/>
          <w:lang w:val="et-EE"/>
        </w:rPr>
        <w:t xml:space="preserve">Tellija poolt Lepingu </w:t>
      </w:r>
      <w:r w:rsidRPr="00673BB9">
        <w:rPr>
          <w:b/>
          <w:color w:val="000000"/>
          <w:sz w:val="22"/>
          <w:szCs w:val="22"/>
          <w:lang w:val="et-EE"/>
        </w:rPr>
        <w:t>Lisas 1 märgitud asutuste objektidel</w:t>
      </w:r>
      <w:r w:rsidRPr="00673BB9">
        <w:rPr>
          <w:color w:val="000000"/>
          <w:sz w:val="22"/>
          <w:szCs w:val="22"/>
          <w:lang w:val="et-EE"/>
        </w:rPr>
        <w:t xml:space="preserve"> </w:t>
      </w:r>
      <w:r w:rsidRPr="00673BB9">
        <w:rPr>
          <w:b/>
          <w:sz w:val="22"/>
          <w:szCs w:val="22"/>
          <w:lang w:val="et-EE"/>
        </w:rPr>
        <w:t>tarbitava elektrienergia ja võrguteenuse eest tasumise korraldamine</w:t>
      </w:r>
    </w:p>
    <w:p w14:paraId="72EC83B3" w14:textId="77777777" w:rsidR="00197C8D" w:rsidRPr="00673BB9" w:rsidRDefault="00197C8D" w:rsidP="00197C8D">
      <w:pPr>
        <w:pStyle w:val="ListParagraph"/>
        <w:numPr>
          <w:ilvl w:val="0"/>
          <w:numId w:val="3"/>
        </w:numPr>
        <w:contextualSpacing w:val="0"/>
        <w:rPr>
          <w:b/>
          <w:sz w:val="22"/>
          <w:szCs w:val="22"/>
          <w:lang w:val="et-EE"/>
        </w:rPr>
      </w:pPr>
      <w:r w:rsidRPr="00673BB9">
        <w:rPr>
          <w:b/>
          <w:sz w:val="22"/>
          <w:szCs w:val="22"/>
          <w:lang w:val="et-EE"/>
        </w:rPr>
        <w:t>Lepingu Lisas 1 märgitud asutuste objektide võrguteenuse lepingute haldus</w:t>
      </w:r>
    </w:p>
    <w:p w14:paraId="7685576B" w14:textId="57B3BD13" w:rsidR="00197C8D" w:rsidRPr="00673BB9" w:rsidRDefault="00197C8D" w:rsidP="00197C8D">
      <w:pPr>
        <w:ind w:firstLine="708"/>
        <w:rPr>
          <w:lang w:val="et-EE"/>
        </w:rPr>
      </w:pPr>
      <w:r w:rsidRPr="00673BB9">
        <w:rPr>
          <w:sz w:val="22"/>
          <w:szCs w:val="22"/>
          <w:lang w:val="et-EE" w:eastAsia="en-US"/>
        </w:rPr>
        <w:t xml:space="preserve">(kõik käesolevas punktis eelpool kirjeldatud on edaspidi ühiselt </w:t>
      </w:r>
      <w:r w:rsidRPr="00EE421B">
        <w:rPr>
          <w:b/>
          <w:sz w:val="22"/>
          <w:szCs w:val="22"/>
          <w:lang w:val="et-EE" w:eastAsia="en-US"/>
        </w:rPr>
        <w:t>Teenus</w:t>
      </w:r>
      <w:r w:rsidRPr="00673BB9">
        <w:rPr>
          <w:sz w:val="22"/>
          <w:szCs w:val="22"/>
          <w:lang w:val="et-EE" w:eastAsia="en-US"/>
        </w:rPr>
        <w:t>)</w:t>
      </w:r>
      <w:r w:rsidRPr="00673BB9">
        <w:rPr>
          <w:sz w:val="22"/>
          <w:szCs w:val="22"/>
          <w:lang w:val="et-EE"/>
        </w:rPr>
        <w:t>.</w:t>
      </w:r>
    </w:p>
    <w:p w14:paraId="7477AB90" w14:textId="77777777" w:rsidR="00197C8D" w:rsidRPr="00673BB9" w:rsidRDefault="00197C8D" w:rsidP="00197C8D">
      <w:pPr>
        <w:pStyle w:val="Heading3"/>
        <w:tabs>
          <w:tab w:val="clear" w:pos="720"/>
          <w:tab w:val="left" w:pos="-567"/>
        </w:tabs>
        <w:ind w:left="709" w:firstLine="0"/>
        <w:jc w:val="both"/>
        <w:rPr>
          <w:sz w:val="22"/>
          <w:szCs w:val="22"/>
          <w:lang w:val="et-EE"/>
        </w:rPr>
      </w:pPr>
    </w:p>
    <w:p w14:paraId="2DFDB1B8" w14:textId="77777777" w:rsidR="00197C8D" w:rsidRPr="00673BB9" w:rsidRDefault="00197C8D" w:rsidP="00197C8D">
      <w:pPr>
        <w:ind w:left="708"/>
        <w:rPr>
          <w:b/>
          <w:bCs/>
          <w:sz w:val="22"/>
          <w:szCs w:val="22"/>
          <w:lang w:val="et-EE"/>
        </w:rPr>
      </w:pPr>
      <w:r w:rsidRPr="00673BB9">
        <w:rPr>
          <w:b/>
          <w:bCs/>
          <w:sz w:val="22"/>
          <w:szCs w:val="22"/>
          <w:lang w:val="et-EE"/>
        </w:rPr>
        <w:t xml:space="preserve">Elektrienergia võrguteenuse lepingu sõlmib Tellija poolt nimetatud objektidel </w:t>
      </w:r>
      <w:r w:rsidRPr="00673BB9">
        <w:rPr>
          <w:b/>
          <w:bCs/>
          <w:color w:val="000000"/>
          <w:sz w:val="22"/>
          <w:szCs w:val="22"/>
          <w:lang w:val="et-EE"/>
        </w:rPr>
        <w:t>Töövõtja</w:t>
      </w:r>
      <w:r w:rsidRPr="00673BB9">
        <w:rPr>
          <w:b/>
          <w:bCs/>
          <w:sz w:val="22"/>
          <w:szCs w:val="22"/>
          <w:lang w:val="et-EE"/>
        </w:rPr>
        <w:t xml:space="preserve"> enda nimele.</w:t>
      </w:r>
    </w:p>
    <w:p w14:paraId="7897A3CD" w14:textId="77777777" w:rsidR="00197C8D" w:rsidRPr="00673BB9" w:rsidRDefault="00197C8D" w:rsidP="00197C8D">
      <w:pPr>
        <w:ind w:left="708"/>
        <w:rPr>
          <w:b/>
          <w:bCs/>
          <w:sz w:val="22"/>
          <w:szCs w:val="22"/>
          <w:lang w:val="et-EE"/>
        </w:rPr>
      </w:pPr>
      <w:r w:rsidRPr="00673BB9">
        <w:rPr>
          <w:b/>
          <w:bCs/>
          <w:sz w:val="22"/>
          <w:szCs w:val="22"/>
          <w:lang w:val="et-EE"/>
        </w:rPr>
        <w:t>Elektrienergia ostuleping/-</w:t>
      </w:r>
      <w:proofErr w:type="spellStart"/>
      <w:r w:rsidRPr="00673BB9">
        <w:rPr>
          <w:b/>
          <w:bCs/>
          <w:sz w:val="22"/>
          <w:szCs w:val="22"/>
          <w:lang w:val="et-EE"/>
        </w:rPr>
        <w:t>ud</w:t>
      </w:r>
      <w:proofErr w:type="spellEnd"/>
      <w:r w:rsidRPr="00673BB9">
        <w:rPr>
          <w:b/>
          <w:bCs/>
          <w:sz w:val="22"/>
          <w:szCs w:val="22"/>
          <w:lang w:val="et-EE"/>
        </w:rPr>
        <w:t xml:space="preserve"> sõlmib Töövõtja enda nimele.</w:t>
      </w:r>
    </w:p>
    <w:p w14:paraId="6C73E602" w14:textId="77777777" w:rsidR="00197C8D" w:rsidRPr="00673BB9" w:rsidRDefault="00197C8D" w:rsidP="00197C8D">
      <w:pPr>
        <w:ind w:left="708"/>
        <w:rPr>
          <w:b/>
          <w:bCs/>
          <w:sz w:val="22"/>
          <w:szCs w:val="22"/>
          <w:lang w:val="et-EE"/>
        </w:rPr>
      </w:pPr>
    </w:p>
    <w:p w14:paraId="354BC25A" w14:textId="2B671CCA" w:rsidR="00197C8D" w:rsidRPr="00673BB9" w:rsidRDefault="00197C8D" w:rsidP="00197C8D">
      <w:pPr>
        <w:numPr>
          <w:ilvl w:val="1"/>
          <w:numId w:val="2"/>
        </w:numPr>
        <w:jc w:val="both"/>
        <w:rPr>
          <w:sz w:val="22"/>
          <w:szCs w:val="22"/>
          <w:lang w:val="et-EE"/>
        </w:rPr>
      </w:pPr>
      <w:r w:rsidRPr="00673BB9">
        <w:rPr>
          <w:color w:val="000000"/>
          <w:sz w:val="22"/>
          <w:szCs w:val="22"/>
          <w:lang w:val="et-EE"/>
        </w:rPr>
        <w:t>Pooled juhinduvad omavaheliste suhete reguleerimisel Lepingust</w:t>
      </w:r>
      <w:r w:rsidR="00F15E68">
        <w:rPr>
          <w:color w:val="000000"/>
          <w:sz w:val="22"/>
          <w:szCs w:val="22"/>
          <w:lang w:val="et-EE"/>
        </w:rPr>
        <w:t xml:space="preserve">, </w:t>
      </w:r>
      <w:r w:rsidR="00F15E68" w:rsidRPr="00673BB9">
        <w:rPr>
          <w:color w:val="000000"/>
          <w:sz w:val="22"/>
          <w:szCs w:val="22"/>
          <w:lang w:val="et-EE"/>
        </w:rPr>
        <w:t>Poolte poolt pärast Lepingu sõlmimist allkirjastatud Lepingu täiendava</w:t>
      </w:r>
      <w:r w:rsidR="00F15E68">
        <w:rPr>
          <w:color w:val="000000"/>
          <w:sz w:val="22"/>
          <w:szCs w:val="22"/>
          <w:lang w:val="et-EE"/>
        </w:rPr>
        <w:t>test</w:t>
      </w:r>
      <w:r w:rsidR="00F15E68" w:rsidRPr="00673BB9">
        <w:rPr>
          <w:color w:val="000000"/>
          <w:sz w:val="22"/>
          <w:szCs w:val="22"/>
          <w:lang w:val="et-EE"/>
        </w:rPr>
        <w:t xml:space="preserve"> kokkulep</w:t>
      </w:r>
      <w:r w:rsidR="00F15E68">
        <w:rPr>
          <w:color w:val="000000"/>
          <w:sz w:val="22"/>
          <w:szCs w:val="22"/>
          <w:lang w:val="et-EE"/>
        </w:rPr>
        <w:t xml:space="preserve">etest, </w:t>
      </w:r>
      <w:r w:rsidR="00F15E68" w:rsidRPr="00673BB9">
        <w:rPr>
          <w:color w:val="000000"/>
          <w:sz w:val="22"/>
          <w:szCs w:val="22"/>
          <w:lang w:val="et-EE"/>
        </w:rPr>
        <w:t>muud</w:t>
      </w:r>
      <w:r w:rsidR="00F15E68">
        <w:rPr>
          <w:color w:val="000000"/>
          <w:sz w:val="22"/>
          <w:szCs w:val="22"/>
          <w:lang w:val="et-EE"/>
        </w:rPr>
        <w:t>est</w:t>
      </w:r>
      <w:r w:rsidR="00F15E68" w:rsidRPr="00673BB9">
        <w:rPr>
          <w:color w:val="000000"/>
          <w:sz w:val="22"/>
          <w:szCs w:val="22"/>
          <w:lang w:val="et-EE"/>
        </w:rPr>
        <w:t xml:space="preserve"> Lepingu dokumen</w:t>
      </w:r>
      <w:r w:rsidR="00F15E68">
        <w:rPr>
          <w:color w:val="000000"/>
          <w:sz w:val="22"/>
          <w:szCs w:val="22"/>
          <w:lang w:val="et-EE"/>
        </w:rPr>
        <w:t>tidest</w:t>
      </w:r>
      <w:r w:rsidR="00F15E68" w:rsidRPr="00673BB9">
        <w:rPr>
          <w:color w:val="000000"/>
          <w:sz w:val="22"/>
          <w:szCs w:val="22"/>
          <w:lang w:val="et-EE"/>
        </w:rPr>
        <w:t xml:space="preserve"> vastavalt Lepingus toodud pädevusjärjekorrale</w:t>
      </w:r>
      <w:r w:rsidRPr="00673BB9">
        <w:rPr>
          <w:color w:val="000000"/>
          <w:sz w:val="22"/>
          <w:szCs w:val="22"/>
          <w:lang w:val="et-EE"/>
        </w:rPr>
        <w:t xml:space="preserve"> ning Lepinguga sätestamata juhtudel Eesti Vabariigi seadustest ning muudest õigusaktidest. </w:t>
      </w:r>
    </w:p>
    <w:p w14:paraId="62625B79" w14:textId="77777777" w:rsidR="00197C8D" w:rsidRPr="00673BB9" w:rsidRDefault="00197C8D" w:rsidP="00197C8D">
      <w:pPr>
        <w:widowControl w:val="0"/>
        <w:numPr>
          <w:ilvl w:val="1"/>
          <w:numId w:val="2"/>
        </w:numPr>
        <w:tabs>
          <w:tab w:val="left" w:pos="2479"/>
        </w:tabs>
        <w:autoSpaceDE w:val="0"/>
        <w:jc w:val="both"/>
        <w:rPr>
          <w:color w:val="000000"/>
          <w:sz w:val="22"/>
          <w:szCs w:val="22"/>
          <w:lang w:val="et-EE"/>
        </w:rPr>
      </w:pPr>
      <w:r w:rsidRPr="00673BB9">
        <w:rPr>
          <w:color w:val="000000"/>
          <w:sz w:val="22"/>
          <w:szCs w:val="22"/>
          <w:lang w:val="et-EE"/>
        </w:rPr>
        <w:t>Pooled on oma tegevuses iseseisvad, kusjuures kumbki Pool ei vastuta teise Poole poolt endale seoses Lepingu objektiga kolmandate isikute ees võetud kohustuste kohase täitmise eest.</w:t>
      </w:r>
    </w:p>
    <w:p w14:paraId="725C19A1" w14:textId="77777777" w:rsidR="00197C8D" w:rsidRPr="00673BB9" w:rsidRDefault="00197C8D" w:rsidP="00197C8D">
      <w:pPr>
        <w:widowControl w:val="0"/>
        <w:numPr>
          <w:ilvl w:val="1"/>
          <w:numId w:val="2"/>
        </w:numPr>
        <w:tabs>
          <w:tab w:val="left" w:pos="2479"/>
        </w:tabs>
        <w:autoSpaceDE w:val="0"/>
        <w:jc w:val="both"/>
        <w:rPr>
          <w:sz w:val="22"/>
          <w:szCs w:val="22"/>
          <w:lang w:val="et-EE"/>
        </w:rPr>
      </w:pPr>
      <w:bookmarkStart w:id="0" w:name="_Ref305671560"/>
      <w:r w:rsidRPr="00673BB9">
        <w:rPr>
          <w:sz w:val="22"/>
          <w:szCs w:val="22"/>
          <w:lang w:val="et-EE"/>
        </w:rPr>
        <w:t>Lepingu objektiks olev Teenus riigihangete korraldamise osas hõlmab järgmiseid toiminguid:</w:t>
      </w:r>
      <w:bookmarkEnd w:id="0"/>
      <w:r w:rsidRPr="00673BB9">
        <w:rPr>
          <w:sz w:val="22"/>
          <w:szCs w:val="22"/>
          <w:lang w:val="et-EE"/>
        </w:rPr>
        <w:t xml:space="preserve"> </w:t>
      </w:r>
    </w:p>
    <w:p w14:paraId="52502C2D" w14:textId="77777777" w:rsidR="00197C8D" w:rsidRPr="00673BB9" w:rsidRDefault="00197C8D" w:rsidP="00197C8D">
      <w:pPr>
        <w:numPr>
          <w:ilvl w:val="2"/>
          <w:numId w:val="2"/>
        </w:numPr>
        <w:ind w:left="1440" w:hanging="720"/>
        <w:jc w:val="both"/>
        <w:rPr>
          <w:sz w:val="22"/>
          <w:szCs w:val="22"/>
          <w:lang w:val="et-EE"/>
        </w:rPr>
      </w:pPr>
      <w:bookmarkStart w:id="1" w:name="_Ref305671595"/>
      <w:r w:rsidRPr="00673BB9">
        <w:rPr>
          <w:sz w:val="22"/>
          <w:szCs w:val="22"/>
          <w:lang w:val="et-EE"/>
        </w:rPr>
        <w:t>riigihangete hankedokumentide, s.h. tehnilise kirjelduse, hankelepingute tingimuste, pakku</w:t>
      </w:r>
      <w:r w:rsidRPr="00673BB9">
        <w:rPr>
          <w:sz w:val="22"/>
          <w:szCs w:val="22"/>
          <w:lang w:val="et-EE"/>
        </w:rPr>
        <w:softHyphen/>
        <w:t>muse maksumuse tabeli jm dokumentide koostamine;</w:t>
      </w:r>
      <w:bookmarkEnd w:id="1"/>
    </w:p>
    <w:p w14:paraId="68BB8965" w14:textId="77777777" w:rsidR="00197C8D" w:rsidRPr="00673BB9" w:rsidRDefault="00197C8D" w:rsidP="00197C8D">
      <w:pPr>
        <w:numPr>
          <w:ilvl w:val="2"/>
          <w:numId w:val="2"/>
        </w:numPr>
        <w:ind w:left="1440" w:hanging="720"/>
        <w:jc w:val="both"/>
        <w:rPr>
          <w:sz w:val="22"/>
          <w:szCs w:val="22"/>
          <w:lang w:val="et-EE"/>
        </w:rPr>
      </w:pPr>
      <w:r w:rsidRPr="00673BB9">
        <w:rPr>
          <w:sz w:val="22"/>
          <w:szCs w:val="22"/>
          <w:lang w:val="et-EE"/>
        </w:rPr>
        <w:t xml:space="preserve">riigihangete väljakuulutamine - hanketeate, sh vajadusel selle muudatuste riiklikusse riigihangete registrisse sisestamine;  </w:t>
      </w:r>
    </w:p>
    <w:p w14:paraId="7D92D9BB" w14:textId="77777777" w:rsidR="00197C8D" w:rsidRPr="00673BB9" w:rsidRDefault="00197C8D" w:rsidP="00197C8D">
      <w:pPr>
        <w:numPr>
          <w:ilvl w:val="2"/>
          <w:numId w:val="2"/>
        </w:numPr>
        <w:ind w:left="1440" w:hanging="720"/>
        <w:jc w:val="both"/>
        <w:rPr>
          <w:sz w:val="22"/>
          <w:szCs w:val="22"/>
          <w:lang w:val="et-EE"/>
        </w:rPr>
      </w:pPr>
      <w:r w:rsidRPr="00673BB9">
        <w:rPr>
          <w:sz w:val="22"/>
          <w:szCs w:val="22"/>
          <w:lang w:val="et-EE"/>
        </w:rPr>
        <w:t>riigihangete käigus esitatud selgitustaotlustele vastuste koostamine vajadusel koostöös Tellijaga ja vastuste väljastamine huvitatud isikutele riigihangete seaduses sätestatud tähtaegade jooksul;</w:t>
      </w:r>
    </w:p>
    <w:p w14:paraId="05B7C64F" w14:textId="77777777" w:rsidR="00197C8D" w:rsidRPr="00673BB9" w:rsidRDefault="00197C8D" w:rsidP="00197C8D">
      <w:pPr>
        <w:numPr>
          <w:ilvl w:val="2"/>
          <w:numId w:val="2"/>
        </w:numPr>
        <w:ind w:left="1440" w:hanging="720"/>
        <w:jc w:val="both"/>
        <w:rPr>
          <w:sz w:val="22"/>
          <w:szCs w:val="22"/>
          <w:lang w:val="et-EE"/>
        </w:rPr>
      </w:pPr>
      <w:bookmarkStart w:id="2" w:name="_Ref305671417"/>
      <w:r w:rsidRPr="00673BB9">
        <w:rPr>
          <w:sz w:val="22"/>
          <w:szCs w:val="22"/>
          <w:lang w:val="et-EE"/>
        </w:rPr>
        <w:t>hankelepingu sõlmimiseks korraldatud hankemenetluses esitatud pakkumuste vastuvõtmise, pakkumuste avamise, pakkujate kõrvaldamise ja kvalifit</w:t>
      </w:r>
      <w:r w:rsidRPr="00673BB9">
        <w:rPr>
          <w:sz w:val="22"/>
          <w:szCs w:val="22"/>
          <w:lang w:val="et-EE"/>
        </w:rPr>
        <w:softHyphen/>
        <w:t>seerimise ning pakkumuste hindamise protseduurideks vajalike dokumentide koostamine, täitmine ja edastamine;</w:t>
      </w:r>
      <w:bookmarkEnd w:id="2"/>
    </w:p>
    <w:p w14:paraId="763F8369" w14:textId="77777777" w:rsidR="00197C8D" w:rsidRPr="00673BB9" w:rsidRDefault="00197C8D" w:rsidP="00197C8D">
      <w:pPr>
        <w:numPr>
          <w:ilvl w:val="2"/>
          <w:numId w:val="2"/>
        </w:numPr>
        <w:ind w:left="1440" w:hanging="720"/>
        <w:jc w:val="both"/>
        <w:rPr>
          <w:sz w:val="22"/>
          <w:szCs w:val="22"/>
          <w:lang w:val="et-EE"/>
        </w:rPr>
      </w:pPr>
      <w:r w:rsidRPr="00673BB9">
        <w:rPr>
          <w:sz w:val="22"/>
          <w:szCs w:val="22"/>
          <w:lang w:val="et-EE"/>
        </w:rPr>
        <w:t xml:space="preserve">pakkumuste vastuvõtmise, avamise ja hindamise komisjoni tööde juhtimine ning otsuste vastuvõtmine; </w:t>
      </w:r>
    </w:p>
    <w:p w14:paraId="7DA1549E" w14:textId="77777777" w:rsidR="00197C8D" w:rsidRPr="00673BB9" w:rsidRDefault="00197C8D" w:rsidP="00197C8D">
      <w:pPr>
        <w:numPr>
          <w:ilvl w:val="2"/>
          <w:numId w:val="2"/>
        </w:numPr>
        <w:ind w:left="1440" w:hanging="720"/>
        <w:jc w:val="both"/>
        <w:rPr>
          <w:sz w:val="22"/>
          <w:szCs w:val="22"/>
          <w:lang w:val="et-EE"/>
        </w:rPr>
      </w:pPr>
      <w:bookmarkStart w:id="3" w:name="_Ref305671456"/>
      <w:r w:rsidRPr="00673BB9">
        <w:rPr>
          <w:sz w:val="22"/>
          <w:szCs w:val="22"/>
          <w:lang w:val="et-EE"/>
        </w:rPr>
        <w:t>vajadusel pakkujate kvalifitseerimiseks vajalike andmete kogumine riiklikest andmebaasidest;</w:t>
      </w:r>
      <w:bookmarkEnd w:id="3"/>
    </w:p>
    <w:p w14:paraId="31382CCE" w14:textId="65189588" w:rsidR="00197C8D" w:rsidRPr="003D1D04" w:rsidRDefault="00197C8D" w:rsidP="00197C8D">
      <w:pPr>
        <w:numPr>
          <w:ilvl w:val="2"/>
          <w:numId w:val="2"/>
        </w:numPr>
        <w:ind w:left="1440" w:hanging="720"/>
        <w:jc w:val="both"/>
        <w:rPr>
          <w:sz w:val="22"/>
          <w:szCs w:val="22"/>
          <w:lang w:val="et-EE"/>
        </w:rPr>
      </w:pPr>
      <w:r w:rsidRPr="003D1D04">
        <w:rPr>
          <w:sz w:val="22"/>
          <w:szCs w:val="22"/>
          <w:lang w:val="et-EE"/>
        </w:rPr>
        <w:t>Hankelepingu projekti ettevalmistamine ja allkirjastamine</w:t>
      </w:r>
      <w:r w:rsidR="00976DBC" w:rsidRPr="003D1D04">
        <w:rPr>
          <w:sz w:val="22"/>
          <w:szCs w:val="22"/>
          <w:lang w:val="et-EE"/>
        </w:rPr>
        <w:t xml:space="preserve"> jooks</w:t>
      </w:r>
      <w:r w:rsidR="003D1D04" w:rsidRPr="003D1D04">
        <w:rPr>
          <w:sz w:val="22"/>
          <w:szCs w:val="22"/>
          <w:lang w:val="et-EE"/>
        </w:rPr>
        <w:t>v</w:t>
      </w:r>
      <w:r w:rsidR="00976DBC" w:rsidRPr="003D1D04">
        <w:rPr>
          <w:sz w:val="22"/>
          <w:szCs w:val="22"/>
          <w:lang w:val="et-EE"/>
        </w:rPr>
        <w:t>a kalendriaasta lõpuks</w:t>
      </w:r>
      <w:r w:rsidRPr="003D1D04">
        <w:rPr>
          <w:sz w:val="22"/>
          <w:szCs w:val="22"/>
          <w:lang w:val="et-EE"/>
        </w:rPr>
        <w:t>.</w:t>
      </w:r>
    </w:p>
    <w:p w14:paraId="531BBAF8" w14:textId="77777777" w:rsidR="00197C8D" w:rsidRPr="00673BB9" w:rsidRDefault="00197C8D" w:rsidP="00197C8D">
      <w:pPr>
        <w:widowControl w:val="0"/>
        <w:numPr>
          <w:ilvl w:val="1"/>
          <w:numId w:val="2"/>
        </w:numPr>
        <w:autoSpaceDE w:val="0"/>
        <w:ind w:left="788" w:hanging="431"/>
        <w:jc w:val="both"/>
        <w:rPr>
          <w:sz w:val="22"/>
          <w:szCs w:val="22"/>
          <w:lang w:val="et-EE"/>
        </w:rPr>
      </w:pPr>
      <w:r w:rsidRPr="00673BB9">
        <w:rPr>
          <w:color w:val="000000"/>
          <w:sz w:val="22"/>
          <w:szCs w:val="22"/>
          <w:lang w:val="et-EE"/>
        </w:rPr>
        <w:lastRenderedPageBreak/>
        <w:t>Töövõtja suhtes ei kohaldata Lepingus sätestatud</w:t>
      </w:r>
      <w:r w:rsidRPr="00673BB9">
        <w:rPr>
          <w:sz w:val="22"/>
          <w:szCs w:val="22"/>
          <w:lang w:val="et-EE"/>
        </w:rPr>
        <w:t xml:space="preserve"> leppetrahve</w:t>
      </w:r>
      <w:r w:rsidRPr="00673BB9">
        <w:rPr>
          <w:color w:val="000000"/>
          <w:sz w:val="22"/>
          <w:szCs w:val="22"/>
          <w:lang w:val="et-EE"/>
        </w:rPr>
        <w:t xml:space="preserve"> ega muid Lepingus või õigusaktides sätestatud õiguskaitsevahendeid </w:t>
      </w:r>
      <w:r w:rsidRPr="00673BB9">
        <w:rPr>
          <w:sz w:val="22"/>
          <w:szCs w:val="22"/>
          <w:lang w:val="et-EE"/>
        </w:rPr>
        <w:t>tulenevalt Teenuse mittekohasest täitmisest, juhul kui Teenuse osutamine/ Lepingu täitmine on ajutiselt takistatud ja/või viibib järgmistel põhjustel:</w:t>
      </w:r>
    </w:p>
    <w:p w14:paraId="69E097A7" w14:textId="77777777" w:rsidR="00197C8D" w:rsidRPr="00673BB9" w:rsidRDefault="00197C8D" w:rsidP="00197C8D">
      <w:pPr>
        <w:widowControl w:val="0"/>
        <w:numPr>
          <w:ilvl w:val="2"/>
          <w:numId w:val="2"/>
        </w:numPr>
        <w:autoSpaceDE w:val="0"/>
        <w:spacing w:after="60"/>
        <w:jc w:val="both"/>
        <w:rPr>
          <w:sz w:val="22"/>
          <w:szCs w:val="22"/>
          <w:lang w:val="et-EE"/>
        </w:rPr>
      </w:pPr>
      <w:r w:rsidRPr="00673BB9">
        <w:rPr>
          <w:color w:val="000000"/>
          <w:sz w:val="22"/>
          <w:szCs w:val="22"/>
          <w:lang w:val="et-EE"/>
        </w:rPr>
        <w:t xml:space="preserve">riigihanke hankemenetluses </w:t>
      </w:r>
      <w:r w:rsidRPr="00673BB9">
        <w:rPr>
          <w:sz w:val="22"/>
          <w:szCs w:val="22"/>
          <w:lang w:val="et-EE"/>
        </w:rPr>
        <w:t>esitatakse vaidlustus või kaebus, kuigi Töövõtja on riigihanke hankemenetluse korraldamisel omapoolsed kohustused nõuetekohaselt täitnud ja esitatud vaidlustus ja/või kaebus jäetakse rahuldamata või vaidlustuse esitaja loobub vaidlustusest või kaebusest – vaidlustuse või kaebuse tõttu hankemenetluse pikenemise aja võrra;</w:t>
      </w:r>
    </w:p>
    <w:p w14:paraId="6826E085" w14:textId="3555021F" w:rsidR="00197C8D" w:rsidRPr="00673BB9" w:rsidRDefault="00197C8D" w:rsidP="00197C8D">
      <w:pPr>
        <w:numPr>
          <w:ilvl w:val="2"/>
          <w:numId w:val="2"/>
        </w:numPr>
        <w:spacing w:after="60"/>
        <w:jc w:val="both"/>
        <w:rPr>
          <w:sz w:val="22"/>
          <w:szCs w:val="22"/>
          <w:lang w:val="et-EE"/>
        </w:rPr>
      </w:pPr>
      <w:r w:rsidRPr="00673BB9">
        <w:rPr>
          <w:sz w:val="22"/>
          <w:szCs w:val="22"/>
          <w:lang w:val="et-EE"/>
        </w:rPr>
        <w:t>kõik hankemenetluses vastavaks tunnistatud pakkumuse esitanud isikud keelduvad hankelepingu sõlmimisest või kui hankelepingu sõlmimine ühegi pakkujaga ei ole osutunud võimalikuks pakkumuste jõusoleku tähtaja kestel Töövõtjast mitte</w:t>
      </w:r>
      <w:r w:rsidRPr="00673BB9">
        <w:rPr>
          <w:sz w:val="22"/>
          <w:szCs w:val="22"/>
          <w:lang w:val="et-EE"/>
        </w:rPr>
        <w:softHyphen/>
        <w:t>olenevatel põhjustel, samuti juhul, kui hankemenetluses ei esitata ühtegi pakkumust või ühtegi vastavat (sh RHS § 38-42 sätestatud tingimustele vastavat) pakkumust või kui kõik esitatud pakkumused tuleb tagasi lükata eeldatava maksumuse ületamise tõttu – uue riigihanke ettevalmistamise ning hankemenetluse läbiviimise aja võrra, mis ei või olla pikem kui</w:t>
      </w:r>
      <w:r w:rsidR="00130B95">
        <w:rPr>
          <w:sz w:val="22"/>
          <w:szCs w:val="22"/>
          <w:lang w:val="et-EE"/>
        </w:rPr>
        <w:t xml:space="preserve"> 1</w:t>
      </w:r>
      <w:r w:rsidR="00FE7BE4">
        <w:rPr>
          <w:sz w:val="22"/>
          <w:szCs w:val="22"/>
          <w:lang w:val="et-EE"/>
        </w:rPr>
        <w:t xml:space="preserve"> (üks)</w:t>
      </w:r>
      <w:r w:rsidR="00130B95">
        <w:rPr>
          <w:sz w:val="22"/>
          <w:szCs w:val="22"/>
          <w:lang w:val="et-EE"/>
        </w:rPr>
        <w:t xml:space="preserve"> kuu peale punktis 1.4.7 nimetatud tähtaja saabumist</w:t>
      </w:r>
      <w:r w:rsidRPr="00673BB9">
        <w:rPr>
          <w:sz w:val="22"/>
          <w:szCs w:val="22"/>
          <w:lang w:val="et-EE"/>
        </w:rPr>
        <w:t>;</w:t>
      </w:r>
    </w:p>
    <w:p w14:paraId="36803C03" w14:textId="3AD80118" w:rsidR="00197C8D" w:rsidRPr="00673BB9" w:rsidRDefault="00197C8D" w:rsidP="00197C8D">
      <w:pPr>
        <w:numPr>
          <w:ilvl w:val="2"/>
          <w:numId w:val="2"/>
        </w:numPr>
        <w:spacing w:after="60"/>
        <w:jc w:val="both"/>
        <w:rPr>
          <w:sz w:val="22"/>
          <w:szCs w:val="22"/>
          <w:lang w:val="et-EE"/>
        </w:rPr>
      </w:pPr>
      <w:r w:rsidRPr="00673BB9">
        <w:rPr>
          <w:sz w:val="22"/>
          <w:szCs w:val="22"/>
          <w:lang w:val="et-EE"/>
        </w:rPr>
        <w:t xml:space="preserve">riigihanke hankemenetluses esitatakse vaidlustus või kaebus, kuigi Töövõtja on riigihanke hankemenetluse korraldamisel omapoolsed kohustused nõuetekohaselt täitnud, kuid vaidlustus ja/või kaebus rahuldatakse põhjusel, mis on tingitud riigihangete seaduse sätete mittevastavusest Euroopa Liidu direktiividele ja/või Eesti Vabariigi põhiseadusele - vaidlustuse või kaebuse tõttu hankemenetluse pikenemise aja võrra ja uue riigihanke ettevalmistamise ning hankemenetluse läbiviimise aja võrra, mis ei või olla pikem kui </w:t>
      </w:r>
      <w:r w:rsidR="00130B95">
        <w:rPr>
          <w:sz w:val="22"/>
          <w:szCs w:val="22"/>
          <w:lang w:val="et-EE"/>
        </w:rPr>
        <w:t>1</w:t>
      </w:r>
      <w:r w:rsidR="00FE7BE4">
        <w:rPr>
          <w:sz w:val="22"/>
          <w:szCs w:val="22"/>
          <w:lang w:val="et-EE"/>
        </w:rPr>
        <w:t xml:space="preserve"> (üks)</w:t>
      </w:r>
      <w:r w:rsidR="00130B95">
        <w:rPr>
          <w:sz w:val="22"/>
          <w:szCs w:val="22"/>
          <w:lang w:val="et-EE"/>
        </w:rPr>
        <w:t xml:space="preserve"> kuu peale punktis 1.4.7 nimetatud tähtaja saabumist</w:t>
      </w:r>
      <w:r w:rsidRPr="00673BB9">
        <w:rPr>
          <w:sz w:val="22"/>
          <w:szCs w:val="22"/>
          <w:lang w:val="et-EE"/>
        </w:rPr>
        <w:t>;</w:t>
      </w:r>
    </w:p>
    <w:p w14:paraId="708B15EE" w14:textId="613C5830" w:rsidR="00197C8D" w:rsidRPr="00673BB9" w:rsidRDefault="00197C8D" w:rsidP="00197C8D">
      <w:pPr>
        <w:numPr>
          <w:ilvl w:val="2"/>
          <w:numId w:val="2"/>
        </w:numPr>
        <w:spacing w:after="60"/>
        <w:jc w:val="both"/>
        <w:rPr>
          <w:sz w:val="22"/>
          <w:szCs w:val="22"/>
          <w:lang w:val="et-EE"/>
        </w:rPr>
      </w:pPr>
      <w:r w:rsidRPr="00673BB9">
        <w:rPr>
          <w:sz w:val="22"/>
          <w:szCs w:val="22"/>
          <w:lang w:val="et-EE"/>
        </w:rPr>
        <w:t>riigihanke hankemenetluses esitatakse vaidlustus või kaebus, kuid vaidlustuse või kaebuse menetlemise ajal tunnistab Töövõtja Tellija ettepanekul hanke</w:t>
      </w:r>
      <w:r w:rsidRPr="00673BB9">
        <w:rPr>
          <w:sz w:val="22"/>
          <w:szCs w:val="22"/>
          <w:lang w:val="et-EE"/>
        </w:rPr>
        <w:softHyphen/>
        <w:t>menetluse kehtetuks ilma vaidlustuskomisjoni või kohtu otsust ära ootamata, eesmärgiga vältida vaidlustusest või kaebusest või selle tagajärgedest tulenevaid kahjulikke tagajärgi Tellijale  – vaidlustuse või kaebuse tõttu hanke</w:t>
      </w:r>
      <w:r w:rsidRPr="00673BB9">
        <w:rPr>
          <w:sz w:val="22"/>
          <w:szCs w:val="22"/>
          <w:lang w:val="et-EE"/>
        </w:rPr>
        <w:softHyphen/>
        <w:t>menetluse pikenemise aja võrra ning uue riigihanke ettevalmistamise ning hankemenetluse läbiviimise aja võrra, mis ei või olla pikem kui Lepingus esmase hanke ettevalmistamise ja läbiviimiseks ettenähtud</w:t>
      </w:r>
      <w:r w:rsidR="00E939BC">
        <w:rPr>
          <w:sz w:val="22"/>
          <w:szCs w:val="22"/>
          <w:lang w:val="et-EE"/>
        </w:rPr>
        <w:t xml:space="preserve"> punktis 1.4.7</w:t>
      </w:r>
      <w:r w:rsidRPr="00673BB9">
        <w:rPr>
          <w:sz w:val="22"/>
          <w:szCs w:val="22"/>
          <w:lang w:val="et-EE"/>
        </w:rPr>
        <w:t xml:space="preserve"> tähtaeg.</w:t>
      </w:r>
    </w:p>
    <w:p w14:paraId="22D5394F" w14:textId="77777777" w:rsidR="00197C8D" w:rsidRPr="00673BB9" w:rsidRDefault="00197C8D" w:rsidP="00197C8D">
      <w:pPr>
        <w:widowControl w:val="0"/>
        <w:autoSpaceDE w:val="0"/>
        <w:spacing w:line="283" w:lineRule="exact"/>
        <w:ind w:left="930"/>
        <w:jc w:val="center"/>
        <w:rPr>
          <w:color w:val="000000"/>
          <w:sz w:val="22"/>
          <w:szCs w:val="22"/>
          <w:lang w:val="et-EE"/>
        </w:rPr>
      </w:pPr>
    </w:p>
    <w:p w14:paraId="69044A43" w14:textId="77777777" w:rsidR="00197C8D" w:rsidRPr="00673BB9" w:rsidRDefault="00197C8D" w:rsidP="00197C8D">
      <w:pPr>
        <w:widowControl w:val="0"/>
        <w:numPr>
          <w:ilvl w:val="0"/>
          <w:numId w:val="2"/>
        </w:numPr>
        <w:autoSpaceDE w:val="0"/>
        <w:spacing w:line="283" w:lineRule="exact"/>
        <w:jc w:val="both"/>
        <w:rPr>
          <w:b/>
          <w:bCs/>
          <w:color w:val="000000"/>
          <w:sz w:val="22"/>
          <w:szCs w:val="22"/>
          <w:lang w:val="et-EE"/>
        </w:rPr>
      </w:pPr>
      <w:r w:rsidRPr="00673BB9">
        <w:rPr>
          <w:b/>
          <w:bCs/>
          <w:color w:val="000000"/>
          <w:sz w:val="22"/>
          <w:szCs w:val="22"/>
          <w:lang w:val="et-EE"/>
        </w:rPr>
        <w:t>LEPINGU DOKUMENDID</w:t>
      </w:r>
    </w:p>
    <w:p w14:paraId="31169806" w14:textId="77777777" w:rsidR="00197C8D" w:rsidRPr="00673BB9" w:rsidRDefault="00197C8D" w:rsidP="00197C8D">
      <w:pPr>
        <w:pStyle w:val="Taandegakehatekst21"/>
        <w:numPr>
          <w:ilvl w:val="1"/>
          <w:numId w:val="2"/>
        </w:numPr>
        <w:spacing w:line="240" w:lineRule="auto"/>
        <w:rPr>
          <w:sz w:val="22"/>
          <w:szCs w:val="22"/>
          <w:lang w:val="et-EE"/>
        </w:rPr>
      </w:pPr>
      <w:r w:rsidRPr="00673BB9">
        <w:rPr>
          <w:sz w:val="22"/>
          <w:szCs w:val="22"/>
          <w:lang w:val="et-EE"/>
        </w:rPr>
        <w:t>Kõik Lepingu dokumendid täiendavad üksteist. Ükskõik, millises dokumendis mainitud kohustus, tingimus või nõue</w:t>
      </w:r>
      <w:r w:rsidRPr="00673BB9">
        <w:rPr>
          <w:color w:val="000000"/>
          <w:sz w:val="22"/>
          <w:szCs w:val="22"/>
          <w:lang w:val="et-EE"/>
        </w:rPr>
        <w:t xml:space="preserve"> on Pooltele siduv</w:t>
      </w:r>
      <w:r w:rsidRPr="00673BB9">
        <w:rPr>
          <w:sz w:val="22"/>
          <w:szCs w:val="22"/>
          <w:lang w:val="et-EE"/>
        </w:rPr>
        <w:t xml:space="preserve">. </w:t>
      </w:r>
    </w:p>
    <w:p w14:paraId="4AD2FD7D" w14:textId="77777777" w:rsidR="00197C8D" w:rsidRPr="00673BB9" w:rsidRDefault="00197C8D" w:rsidP="00197C8D">
      <w:pPr>
        <w:pStyle w:val="BodyTextIndent"/>
        <w:numPr>
          <w:ilvl w:val="1"/>
          <w:numId w:val="2"/>
        </w:numPr>
        <w:spacing w:line="240" w:lineRule="auto"/>
        <w:jc w:val="both"/>
        <w:rPr>
          <w:color w:val="000000"/>
          <w:sz w:val="22"/>
          <w:szCs w:val="22"/>
          <w:lang w:val="et-EE"/>
        </w:rPr>
      </w:pPr>
      <w:r w:rsidRPr="00673BB9">
        <w:rPr>
          <w:color w:val="000000"/>
          <w:sz w:val="22"/>
          <w:szCs w:val="22"/>
          <w:lang w:val="et-EE"/>
        </w:rPr>
        <w:t>Lepingu lahutamatuteks osadeks on pärast Lepingu allkirjastamist toimuvate nõupidamiste protokollid niivõrd, kuivõrd need reguleerivad Teenuse osutamisel üleskerkivaid tehnilisi küsimusi.</w:t>
      </w:r>
    </w:p>
    <w:p w14:paraId="1B53800D" w14:textId="0E0EB662" w:rsidR="00197C8D" w:rsidRPr="00673BB9" w:rsidRDefault="00197C8D" w:rsidP="00197C8D">
      <w:pPr>
        <w:pStyle w:val="BodyTextIndent"/>
        <w:numPr>
          <w:ilvl w:val="1"/>
          <w:numId w:val="2"/>
        </w:numPr>
        <w:spacing w:line="240" w:lineRule="auto"/>
        <w:jc w:val="both"/>
        <w:rPr>
          <w:color w:val="000000"/>
          <w:sz w:val="22"/>
          <w:szCs w:val="22"/>
          <w:lang w:val="et-EE"/>
        </w:rPr>
      </w:pPr>
      <w:commentRangeStart w:id="4"/>
      <w:commentRangeEnd w:id="4"/>
      <w:r w:rsidRPr="00673BB9">
        <w:rPr>
          <w:color w:val="000000"/>
          <w:sz w:val="22"/>
          <w:szCs w:val="22"/>
          <w:lang w:val="et-EE"/>
        </w:rPr>
        <w:t xml:space="preserve"> Kui Lepingu dokumendid on oma sisult vastuolulised või nendes esitatud informatsioon on erineva tõlgendamise võimalusega, siis loetakse ülimuslikuks hiljem allkirjastatud Lepingu dokument. Juhul, kui vastuolud ilmnevad Lepingu sõlmimisel allkirjastatud Lepingu dokumentides, loetakse ülimuslikuks Lepingu lisad.</w:t>
      </w:r>
    </w:p>
    <w:p w14:paraId="6D642BD1" w14:textId="48895FEE" w:rsidR="00197C8D" w:rsidRPr="00673BB9" w:rsidRDefault="00197C8D" w:rsidP="00197C8D">
      <w:pPr>
        <w:pStyle w:val="BodyTextIndent"/>
        <w:numPr>
          <w:ilvl w:val="1"/>
          <w:numId w:val="2"/>
        </w:numPr>
        <w:spacing w:line="240" w:lineRule="auto"/>
        <w:jc w:val="both"/>
        <w:rPr>
          <w:color w:val="000000"/>
          <w:sz w:val="22"/>
          <w:szCs w:val="22"/>
          <w:lang w:val="et-EE"/>
        </w:rPr>
      </w:pPr>
      <w:r w:rsidRPr="00673BB9">
        <w:rPr>
          <w:color w:val="000000"/>
          <w:sz w:val="22"/>
          <w:szCs w:val="22"/>
          <w:lang w:val="et-EE"/>
        </w:rPr>
        <w:t>Lepingul on selle sõlmimisel lisa</w:t>
      </w:r>
      <w:r w:rsidR="00C12379">
        <w:rPr>
          <w:color w:val="000000"/>
          <w:sz w:val="22"/>
          <w:szCs w:val="22"/>
          <w:lang w:val="et-EE"/>
        </w:rPr>
        <w:t>ks:</w:t>
      </w:r>
      <w:r w:rsidRPr="00673BB9">
        <w:rPr>
          <w:color w:val="000000"/>
          <w:sz w:val="22"/>
          <w:szCs w:val="22"/>
          <w:lang w:val="et-EE"/>
        </w:rPr>
        <w:t xml:space="preserve"> </w:t>
      </w:r>
      <w:r w:rsidR="00617150">
        <w:rPr>
          <w:color w:val="000000"/>
          <w:sz w:val="22"/>
          <w:szCs w:val="22"/>
          <w:lang w:val="et-EE"/>
        </w:rPr>
        <w:t>Lisa 1 -Objektide loetelu.</w:t>
      </w:r>
    </w:p>
    <w:p w14:paraId="775837CA" w14:textId="6913DA5E" w:rsidR="00197C8D" w:rsidRPr="00673BB9" w:rsidRDefault="00197C8D" w:rsidP="00197C8D">
      <w:pPr>
        <w:pStyle w:val="BodyTextIndent"/>
        <w:numPr>
          <w:ilvl w:val="1"/>
          <w:numId w:val="2"/>
        </w:numPr>
        <w:spacing w:line="240" w:lineRule="auto"/>
        <w:jc w:val="both"/>
        <w:rPr>
          <w:color w:val="000000"/>
          <w:sz w:val="22"/>
          <w:szCs w:val="22"/>
          <w:lang w:val="et-EE"/>
        </w:rPr>
      </w:pPr>
      <w:r w:rsidRPr="00673BB9">
        <w:rPr>
          <w:color w:val="000000"/>
          <w:sz w:val="22"/>
          <w:szCs w:val="22"/>
          <w:lang w:val="et-EE"/>
        </w:rPr>
        <w:t xml:space="preserve">Juhul kui Tellija avaldab soovi muuta Lisa 1 objektide loetelu, teavitab ta sellest  Töövõtjat kirjalikult või taasesitamist võimaldavas vormis vähemalt 45 (nelikümmend viis) </w:t>
      </w:r>
      <w:r w:rsidR="00D17349">
        <w:rPr>
          <w:color w:val="000000"/>
          <w:sz w:val="22"/>
          <w:szCs w:val="22"/>
          <w:lang w:val="et-EE"/>
        </w:rPr>
        <w:t>kalendri</w:t>
      </w:r>
      <w:r w:rsidRPr="00673BB9">
        <w:rPr>
          <w:color w:val="000000"/>
          <w:sz w:val="22"/>
          <w:szCs w:val="22"/>
          <w:lang w:val="et-EE"/>
        </w:rPr>
        <w:t xml:space="preserve">päeva ette. Tehtud muudatus jõustub 45 </w:t>
      </w:r>
      <w:r w:rsidR="00D17349">
        <w:rPr>
          <w:color w:val="000000"/>
          <w:sz w:val="22"/>
          <w:szCs w:val="22"/>
          <w:lang w:val="et-EE"/>
        </w:rPr>
        <w:t>kalendri</w:t>
      </w:r>
      <w:r w:rsidRPr="00673BB9">
        <w:rPr>
          <w:color w:val="000000"/>
          <w:sz w:val="22"/>
          <w:szCs w:val="22"/>
          <w:lang w:val="et-EE"/>
        </w:rPr>
        <w:t xml:space="preserve">päevasele tähtajale järgneva kalendrikuu algusest.  </w:t>
      </w:r>
    </w:p>
    <w:p w14:paraId="41BB85E6" w14:textId="77777777" w:rsidR="00197C8D" w:rsidRPr="00673BB9" w:rsidRDefault="00197C8D" w:rsidP="00617150">
      <w:pPr>
        <w:pStyle w:val="BodyTextIndent"/>
        <w:spacing w:line="240" w:lineRule="auto"/>
        <w:ind w:left="0" w:firstLine="0"/>
        <w:jc w:val="both"/>
        <w:rPr>
          <w:color w:val="000000"/>
          <w:sz w:val="22"/>
          <w:szCs w:val="22"/>
          <w:lang w:val="et-EE"/>
        </w:rPr>
      </w:pPr>
    </w:p>
    <w:p w14:paraId="520CB068" w14:textId="77777777" w:rsidR="00197C8D" w:rsidRPr="00673BB9" w:rsidRDefault="00197C8D" w:rsidP="00197C8D">
      <w:pPr>
        <w:numPr>
          <w:ilvl w:val="0"/>
          <w:numId w:val="2"/>
        </w:numPr>
        <w:jc w:val="both"/>
        <w:rPr>
          <w:b/>
          <w:bCs/>
          <w:color w:val="000000"/>
          <w:sz w:val="22"/>
          <w:szCs w:val="22"/>
          <w:lang w:val="et-EE"/>
        </w:rPr>
      </w:pPr>
      <w:r w:rsidRPr="00673BB9">
        <w:rPr>
          <w:b/>
          <w:bCs/>
          <w:color w:val="000000"/>
          <w:sz w:val="22"/>
          <w:szCs w:val="22"/>
          <w:lang w:val="et-EE"/>
        </w:rPr>
        <w:t>TÖÖVÕTJA ÕIGUSED JA KOHUSTUSED</w:t>
      </w:r>
    </w:p>
    <w:p w14:paraId="4BD8562E" w14:textId="77777777" w:rsidR="00197C8D" w:rsidRPr="00673BB9" w:rsidRDefault="00197C8D" w:rsidP="00197C8D">
      <w:pPr>
        <w:numPr>
          <w:ilvl w:val="1"/>
          <w:numId w:val="2"/>
        </w:numPr>
        <w:jc w:val="both"/>
        <w:rPr>
          <w:b/>
          <w:bCs/>
          <w:color w:val="000000"/>
          <w:sz w:val="22"/>
          <w:szCs w:val="22"/>
          <w:lang w:val="et-EE"/>
        </w:rPr>
      </w:pPr>
      <w:r w:rsidRPr="00673BB9">
        <w:rPr>
          <w:b/>
          <w:bCs/>
          <w:color w:val="000000"/>
          <w:sz w:val="22"/>
          <w:szCs w:val="22"/>
          <w:lang w:val="et-EE"/>
        </w:rPr>
        <w:t>Töövõtja kohustused:</w:t>
      </w:r>
    </w:p>
    <w:p w14:paraId="456EF8BB" w14:textId="77777777" w:rsidR="00197C8D" w:rsidRPr="00673BB9" w:rsidRDefault="00197C8D" w:rsidP="00197C8D">
      <w:pPr>
        <w:numPr>
          <w:ilvl w:val="2"/>
          <w:numId w:val="2"/>
        </w:numPr>
        <w:tabs>
          <w:tab w:val="num" w:pos="-142"/>
        </w:tabs>
        <w:ind w:left="1320" w:hanging="600"/>
        <w:jc w:val="both"/>
        <w:rPr>
          <w:color w:val="000000"/>
          <w:sz w:val="22"/>
          <w:szCs w:val="22"/>
          <w:lang w:val="et-EE"/>
        </w:rPr>
      </w:pPr>
      <w:r w:rsidRPr="00673BB9">
        <w:rPr>
          <w:color w:val="000000"/>
          <w:sz w:val="22"/>
          <w:szCs w:val="22"/>
          <w:lang w:val="et-EE"/>
        </w:rPr>
        <w:t xml:space="preserve">Töövõtja on kohustatud osutama Tellijale Lepingus kirjeldatud Teenuseid vastavalt Lepinguga sätestatud tingimustele ja korrale. </w:t>
      </w:r>
    </w:p>
    <w:p w14:paraId="4D48E57D" w14:textId="77777777" w:rsidR="00197C8D" w:rsidRPr="00673BB9" w:rsidRDefault="00197C8D" w:rsidP="00197C8D">
      <w:pPr>
        <w:numPr>
          <w:ilvl w:val="2"/>
          <w:numId w:val="2"/>
        </w:numPr>
        <w:tabs>
          <w:tab w:val="num" w:pos="0"/>
          <w:tab w:val="left" w:pos="142"/>
        </w:tabs>
        <w:ind w:left="1320" w:hanging="600"/>
        <w:jc w:val="both"/>
        <w:rPr>
          <w:sz w:val="22"/>
          <w:szCs w:val="22"/>
          <w:lang w:val="et-EE"/>
        </w:rPr>
      </w:pPr>
      <w:r w:rsidRPr="00673BB9">
        <w:rPr>
          <w:sz w:val="22"/>
          <w:szCs w:val="22"/>
          <w:lang w:val="et-EE"/>
        </w:rPr>
        <w:lastRenderedPageBreak/>
        <w:t xml:space="preserve">Töövõtja peab Lepingus sätestatud Teenuse osutamisel tegutsema Tellijale lojaalselt ja ülesande laadist tuleneva vajaliku hoolsusega. Töövõtja peab täitma Lepingus sätestatud Teenuse vastavalt oma teadmistele ja võimetele Tellija jaoks parima kasuga.  Töövõtja peab toimima kõiki Eesti Vabariigi õigusakte järgides ja üldiselt tunnustatud kutseoskuste tasemel. </w:t>
      </w:r>
    </w:p>
    <w:p w14:paraId="0098D829" w14:textId="77777777" w:rsidR="00197C8D" w:rsidRPr="00673BB9" w:rsidRDefault="00197C8D" w:rsidP="00197C8D">
      <w:pPr>
        <w:numPr>
          <w:ilvl w:val="2"/>
          <w:numId w:val="2"/>
        </w:numPr>
        <w:tabs>
          <w:tab w:val="num" w:pos="-142"/>
          <w:tab w:val="left" w:pos="0"/>
        </w:tabs>
        <w:ind w:left="1320" w:hanging="600"/>
        <w:jc w:val="both"/>
        <w:rPr>
          <w:color w:val="000000"/>
          <w:sz w:val="22"/>
          <w:szCs w:val="22"/>
          <w:lang w:val="et-EE"/>
        </w:rPr>
      </w:pPr>
      <w:r w:rsidRPr="00673BB9">
        <w:rPr>
          <w:color w:val="000000"/>
          <w:sz w:val="22"/>
          <w:szCs w:val="22"/>
          <w:lang w:val="et-EE"/>
        </w:rPr>
        <w:t xml:space="preserve">Töövõtja kohustub viivitamatult, kuid mitte hiljem kui 3 (kolme) tööpäeva jooksul alates vastavate asjaolude ilmnemisest kirjalikult informeerima </w:t>
      </w:r>
      <w:r w:rsidRPr="00673BB9">
        <w:rPr>
          <w:sz w:val="22"/>
          <w:szCs w:val="22"/>
          <w:lang w:val="et-EE"/>
        </w:rPr>
        <w:t>Tellijat</w:t>
      </w:r>
      <w:r w:rsidRPr="00673BB9">
        <w:rPr>
          <w:color w:val="000000"/>
          <w:sz w:val="22"/>
          <w:szCs w:val="22"/>
          <w:lang w:val="et-EE"/>
        </w:rPr>
        <w:t xml:space="preserve"> selliste asjaolude ilmnemisest, millised võivad takistada Lepinguga kokkulepitud Teenuse osutamist, sealhulgas </w:t>
      </w:r>
      <w:r w:rsidRPr="00673BB9">
        <w:rPr>
          <w:sz w:val="22"/>
          <w:szCs w:val="22"/>
          <w:lang w:val="et-EE"/>
        </w:rPr>
        <w:t>Tellijalt</w:t>
      </w:r>
      <w:r w:rsidRPr="00673BB9">
        <w:rPr>
          <w:color w:val="000000"/>
          <w:sz w:val="22"/>
          <w:szCs w:val="22"/>
          <w:lang w:val="et-EE"/>
        </w:rPr>
        <w:t xml:space="preserve"> saadud informatsiooni, lähteandmete, dokumentide vms puudulikkusest. </w:t>
      </w:r>
    </w:p>
    <w:p w14:paraId="02A95804" w14:textId="77777777" w:rsidR="00197C8D" w:rsidRPr="00673BB9" w:rsidRDefault="00197C8D" w:rsidP="00197C8D">
      <w:pPr>
        <w:numPr>
          <w:ilvl w:val="2"/>
          <w:numId w:val="2"/>
        </w:numPr>
        <w:tabs>
          <w:tab w:val="num" w:pos="-142"/>
        </w:tabs>
        <w:ind w:left="1320" w:hanging="600"/>
        <w:jc w:val="both"/>
        <w:rPr>
          <w:color w:val="000000"/>
          <w:sz w:val="22"/>
          <w:szCs w:val="22"/>
          <w:lang w:val="et-EE"/>
        </w:rPr>
      </w:pPr>
      <w:r w:rsidRPr="00673BB9">
        <w:rPr>
          <w:color w:val="000000"/>
          <w:sz w:val="22"/>
          <w:szCs w:val="22"/>
          <w:lang w:val="et-EE"/>
        </w:rPr>
        <w:t xml:space="preserve">Töövõtja on kohustatud andma </w:t>
      </w:r>
      <w:r w:rsidRPr="00673BB9">
        <w:rPr>
          <w:sz w:val="22"/>
          <w:szCs w:val="22"/>
          <w:lang w:val="et-EE"/>
        </w:rPr>
        <w:t>Tellijale</w:t>
      </w:r>
      <w:r w:rsidRPr="00673BB9">
        <w:rPr>
          <w:color w:val="000000"/>
          <w:sz w:val="22"/>
          <w:szCs w:val="22"/>
          <w:lang w:val="et-EE"/>
        </w:rPr>
        <w:t xml:space="preserve"> aru Teenuse osutamise käigust, võimaldama </w:t>
      </w:r>
      <w:r w:rsidRPr="00673BB9">
        <w:rPr>
          <w:sz w:val="22"/>
          <w:szCs w:val="22"/>
          <w:lang w:val="et-EE"/>
        </w:rPr>
        <w:t xml:space="preserve">Tellijal </w:t>
      </w:r>
      <w:r w:rsidRPr="00673BB9">
        <w:rPr>
          <w:color w:val="000000"/>
          <w:sz w:val="22"/>
          <w:szCs w:val="22"/>
          <w:lang w:val="et-EE"/>
        </w:rPr>
        <w:t>igal ajal teostada kontrolli osutatava Teenuse mahu, käigu ja kvaliteedi üle.</w:t>
      </w:r>
    </w:p>
    <w:p w14:paraId="35A250FF" w14:textId="77777777" w:rsidR="00197C8D" w:rsidRPr="00673BB9" w:rsidRDefault="00197C8D" w:rsidP="00197C8D">
      <w:pPr>
        <w:numPr>
          <w:ilvl w:val="2"/>
          <w:numId w:val="2"/>
        </w:numPr>
        <w:tabs>
          <w:tab w:val="left" w:pos="-284"/>
          <w:tab w:val="num" w:pos="-142"/>
        </w:tabs>
        <w:ind w:left="1320" w:hanging="600"/>
        <w:jc w:val="both"/>
        <w:rPr>
          <w:color w:val="000000"/>
          <w:sz w:val="22"/>
          <w:szCs w:val="22"/>
          <w:lang w:val="et-EE"/>
        </w:rPr>
      </w:pPr>
      <w:r w:rsidRPr="00673BB9">
        <w:rPr>
          <w:color w:val="000000"/>
          <w:sz w:val="22"/>
          <w:szCs w:val="22"/>
          <w:lang w:val="et-EE"/>
        </w:rPr>
        <w:t xml:space="preserve">Töövõtjal ei ole </w:t>
      </w:r>
      <w:r w:rsidRPr="00673BB9">
        <w:rPr>
          <w:sz w:val="22"/>
          <w:szCs w:val="22"/>
          <w:lang w:val="et-EE"/>
        </w:rPr>
        <w:t>Tellija</w:t>
      </w:r>
      <w:r w:rsidRPr="00673BB9">
        <w:rPr>
          <w:color w:val="000000"/>
          <w:sz w:val="22"/>
          <w:szCs w:val="22"/>
          <w:lang w:val="et-EE"/>
        </w:rPr>
        <w:t xml:space="preserve"> esindaja muid õigusi ja volitusi, kui on Lepingus otseselt ette nähtud või on vajalik Lepingu täitmiseks, muuhulgas ei ole Töövõtjal õigust </w:t>
      </w:r>
      <w:r w:rsidRPr="00673BB9">
        <w:rPr>
          <w:sz w:val="22"/>
          <w:szCs w:val="22"/>
          <w:lang w:val="et-EE"/>
        </w:rPr>
        <w:t>Tellija</w:t>
      </w:r>
      <w:r w:rsidRPr="00673BB9">
        <w:rPr>
          <w:color w:val="000000"/>
          <w:sz w:val="22"/>
          <w:szCs w:val="22"/>
          <w:lang w:val="et-EE"/>
        </w:rPr>
        <w:t xml:space="preserve"> nimel teha tehinguid või võtta </w:t>
      </w:r>
      <w:r w:rsidRPr="00673BB9">
        <w:rPr>
          <w:sz w:val="22"/>
          <w:szCs w:val="22"/>
          <w:lang w:val="et-EE"/>
        </w:rPr>
        <w:t>Tellija</w:t>
      </w:r>
      <w:r w:rsidRPr="00673BB9">
        <w:rPr>
          <w:color w:val="000000"/>
          <w:sz w:val="22"/>
          <w:szCs w:val="22"/>
          <w:lang w:val="et-EE"/>
        </w:rPr>
        <w:t xml:space="preserve"> nimel rahalisi kohustusi.</w:t>
      </w:r>
    </w:p>
    <w:p w14:paraId="2F0A06D0" w14:textId="77777777" w:rsidR="00197C8D" w:rsidRPr="00673BB9" w:rsidRDefault="00197C8D" w:rsidP="00197C8D">
      <w:pPr>
        <w:numPr>
          <w:ilvl w:val="2"/>
          <w:numId w:val="2"/>
        </w:numPr>
        <w:tabs>
          <w:tab w:val="num" w:pos="-142"/>
          <w:tab w:val="left" w:pos="0"/>
        </w:tabs>
        <w:ind w:left="1320" w:hanging="600"/>
        <w:jc w:val="both"/>
        <w:rPr>
          <w:sz w:val="22"/>
          <w:szCs w:val="22"/>
          <w:lang w:val="et-EE"/>
        </w:rPr>
      </w:pPr>
      <w:r w:rsidRPr="00673BB9">
        <w:rPr>
          <w:color w:val="000000"/>
          <w:sz w:val="22"/>
          <w:szCs w:val="22"/>
          <w:lang w:val="et-EE"/>
        </w:rPr>
        <w:t xml:space="preserve">Töövõtja kohustub kõrvaldama Teenuse osutamisel avastatud puudused </w:t>
      </w:r>
      <w:r w:rsidRPr="00673BB9">
        <w:rPr>
          <w:sz w:val="22"/>
          <w:szCs w:val="22"/>
          <w:lang w:val="et-EE"/>
        </w:rPr>
        <w:t>Tellija</w:t>
      </w:r>
      <w:r w:rsidRPr="00673BB9">
        <w:rPr>
          <w:color w:val="000000"/>
          <w:sz w:val="22"/>
          <w:szCs w:val="22"/>
          <w:lang w:val="et-EE"/>
        </w:rPr>
        <w:t xml:space="preserve"> esindaja poolt nimetatud mõistlikuks </w:t>
      </w:r>
      <w:r w:rsidRPr="00673BB9">
        <w:rPr>
          <w:sz w:val="22"/>
          <w:szCs w:val="22"/>
          <w:lang w:val="et-EE"/>
        </w:rPr>
        <w:t xml:space="preserve">tähtajaks. </w:t>
      </w:r>
    </w:p>
    <w:p w14:paraId="2EB41F52" w14:textId="52F47BB8" w:rsidR="00197C8D" w:rsidRPr="00673BB9" w:rsidRDefault="00197C8D" w:rsidP="00197C8D">
      <w:pPr>
        <w:numPr>
          <w:ilvl w:val="2"/>
          <w:numId w:val="2"/>
        </w:numPr>
        <w:tabs>
          <w:tab w:val="num" w:pos="-142"/>
          <w:tab w:val="left" w:pos="0"/>
        </w:tabs>
        <w:ind w:left="1320" w:hanging="600"/>
        <w:jc w:val="both"/>
        <w:rPr>
          <w:sz w:val="22"/>
          <w:szCs w:val="22"/>
          <w:lang w:val="et-EE"/>
        </w:rPr>
      </w:pPr>
      <w:r w:rsidRPr="00673BB9">
        <w:rPr>
          <w:sz w:val="22"/>
          <w:szCs w:val="22"/>
          <w:lang w:val="et-EE"/>
        </w:rPr>
        <w:t xml:space="preserve">Tellija nõudmisel on Töövõtja kohustatud esitama Tellijale </w:t>
      </w:r>
      <w:r w:rsidR="00D17349">
        <w:rPr>
          <w:sz w:val="22"/>
          <w:szCs w:val="22"/>
          <w:lang w:val="et-EE"/>
        </w:rPr>
        <w:t>5 (</w:t>
      </w:r>
      <w:r w:rsidRPr="00673BB9">
        <w:rPr>
          <w:sz w:val="22"/>
          <w:szCs w:val="22"/>
          <w:lang w:val="et-EE"/>
        </w:rPr>
        <w:t>viie</w:t>
      </w:r>
      <w:r w:rsidR="00D17349">
        <w:rPr>
          <w:sz w:val="22"/>
          <w:szCs w:val="22"/>
          <w:lang w:val="et-EE"/>
        </w:rPr>
        <w:t>)</w:t>
      </w:r>
      <w:r w:rsidRPr="00673BB9">
        <w:rPr>
          <w:sz w:val="22"/>
          <w:szCs w:val="22"/>
          <w:lang w:val="et-EE"/>
        </w:rPr>
        <w:t xml:space="preserve"> tööpäeva jooksul pärast iga hankemenetluse lõppemist kogu hankemenetlusega seotud dokumentatsiooni. </w:t>
      </w:r>
    </w:p>
    <w:p w14:paraId="4F226AC0" w14:textId="77777777" w:rsidR="00197C8D" w:rsidRPr="00673BB9" w:rsidRDefault="00197C8D" w:rsidP="00197C8D">
      <w:pPr>
        <w:jc w:val="both"/>
        <w:rPr>
          <w:color w:val="000000"/>
          <w:sz w:val="22"/>
          <w:szCs w:val="22"/>
          <w:lang w:val="et-EE"/>
        </w:rPr>
      </w:pPr>
    </w:p>
    <w:p w14:paraId="7666190B" w14:textId="77777777" w:rsidR="00197C8D" w:rsidRPr="00673BB9" w:rsidRDefault="00197C8D" w:rsidP="00197C8D">
      <w:pPr>
        <w:numPr>
          <w:ilvl w:val="1"/>
          <w:numId w:val="2"/>
        </w:numPr>
        <w:jc w:val="both"/>
        <w:rPr>
          <w:b/>
          <w:bCs/>
          <w:color w:val="000000"/>
          <w:sz w:val="22"/>
          <w:szCs w:val="22"/>
          <w:lang w:val="et-EE"/>
        </w:rPr>
      </w:pPr>
      <w:r w:rsidRPr="00673BB9">
        <w:rPr>
          <w:b/>
          <w:bCs/>
          <w:color w:val="000000"/>
          <w:sz w:val="22"/>
          <w:szCs w:val="22"/>
          <w:lang w:val="et-EE"/>
        </w:rPr>
        <w:t>Töövõtja õigused:</w:t>
      </w:r>
    </w:p>
    <w:p w14:paraId="45DBBE45" w14:textId="77777777" w:rsidR="00197C8D" w:rsidRPr="00673BB9" w:rsidRDefault="00197C8D" w:rsidP="00197C8D">
      <w:pPr>
        <w:numPr>
          <w:ilvl w:val="2"/>
          <w:numId w:val="2"/>
        </w:numPr>
        <w:tabs>
          <w:tab w:val="left" w:pos="0"/>
        </w:tabs>
        <w:ind w:left="1320" w:hanging="600"/>
        <w:jc w:val="both"/>
        <w:rPr>
          <w:color w:val="000000"/>
          <w:sz w:val="22"/>
          <w:szCs w:val="22"/>
          <w:lang w:val="et-EE"/>
        </w:rPr>
      </w:pPr>
      <w:r w:rsidRPr="00673BB9">
        <w:rPr>
          <w:color w:val="000000"/>
          <w:sz w:val="22"/>
          <w:szCs w:val="22"/>
          <w:lang w:val="et-EE"/>
        </w:rPr>
        <w:t xml:space="preserve">Töövõtjal on õigus saada Lepingu kohaselt osutatud Teenuse eest </w:t>
      </w:r>
      <w:r w:rsidRPr="00673BB9">
        <w:rPr>
          <w:sz w:val="22"/>
          <w:szCs w:val="22"/>
          <w:lang w:val="et-EE"/>
        </w:rPr>
        <w:t>Tellijalt</w:t>
      </w:r>
      <w:r w:rsidRPr="00673BB9">
        <w:rPr>
          <w:color w:val="000000"/>
          <w:sz w:val="22"/>
          <w:szCs w:val="22"/>
          <w:lang w:val="et-EE"/>
        </w:rPr>
        <w:t xml:space="preserve"> tasu vastavalt käesolevas Lepingus sätestatud tingimustele ja korrale.</w:t>
      </w:r>
    </w:p>
    <w:p w14:paraId="1A1F3FE6" w14:textId="77777777" w:rsidR="00197C8D" w:rsidRPr="00673BB9" w:rsidRDefault="00197C8D" w:rsidP="00197C8D">
      <w:pPr>
        <w:numPr>
          <w:ilvl w:val="2"/>
          <w:numId w:val="2"/>
        </w:numPr>
        <w:tabs>
          <w:tab w:val="left" w:pos="0"/>
        </w:tabs>
        <w:ind w:left="1320" w:hanging="600"/>
        <w:jc w:val="both"/>
        <w:rPr>
          <w:color w:val="000000"/>
          <w:sz w:val="22"/>
          <w:szCs w:val="22"/>
          <w:lang w:val="et-EE"/>
        </w:rPr>
      </w:pPr>
      <w:r w:rsidRPr="00673BB9">
        <w:rPr>
          <w:color w:val="000000"/>
          <w:sz w:val="22"/>
          <w:szCs w:val="22"/>
          <w:lang w:val="et-EE"/>
        </w:rPr>
        <w:t xml:space="preserve">Töövõtjal on õigus nõuda </w:t>
      </w:r>
      <w:r w:rsidRPr="00673BB9">
        <w:rPr>
          <w:sz w:val="22"/>
          <w:szCs w:val="22"/>
          <w:lang w:val="et-EE"/>
        </w:rPr>
        <w:t>Tellijalt</w:t>
      </w:r>
      <w:r w:rsidRPr="00673BB9">
        <w:rPr>
          <w:color w:val="000000"/>
          <w:sz w:val="22"/>
          <w:szCs w:val="22"/>
          <w:lang w:val="et-EE"/>
        </w:rPr>
        <w:t xml:space="preserve"> Teenuse osutamisega seotud oluliste põhimõtteliste küsimuste otsustamist, millise nõude kohustub</w:t>
      </w:r>
      <w:r w:rsidRPr="00673BB9">
        <w:rPr>
          <w:sz w:val="22"/>
          <w:szCs w:val="22"/>
          <w:lang w:val="et-EE"/>
        </w:rPr>
        <w:t xml:space="preserve"> Tellija</w:t>
      </w:r>
      <w:r w:rsidRPr="00673BB9">
        <w:rPr>
          <w:color w:val="000000"/>
          <w:sz w:val="22"/>
          <w:szCs w:val="22"/>
          <w:lang w:val="et-EE"/>
        </w:rPr>
        <w:t xml:space="preserve"> täitma 5 (viie) tööpäeva jooksul arvates selle kohta kirjaliku teate saamisest. </w:t>
      </w:r>
    </w:p>
    <w:p w14:paraId="3BE3246F" w14:textId="77777777" w:rsidR="00197C8D" w:rsidRPr="00673BB9" w:rsidRDefault="00197C8D" w:rsidP="00197C8D">
      <w:pPr>
        <w:jc w:val="both"/>
        <w:rPr>
          <w:color w:val="FF0000"/>
          <w:sz w:val="22"/>
          <w:szCs w:val="22"/>
          <w:lang w:val="et-EE"/>
        </w:rPr>
      </w:pPr>
    </w:p>
    <w:p w14:paraId="13F993EA" w14:textId="77777777" w:rsidR="00197C8D" w:rsidRPr="00673BB9" w:rsidRDefault="00197C8D" w:rsidP="00197C8D">
      <w:pPr>
        <w:numPr>
          <w:ilvl w:val="0"/>
          <w:numId w:val="2"/>
        </w:numPr>
        <w:jc w:val="both"/>
        <w:rPr>
          <w:b/>
          <w:bCs/>
          <w:color w:val="000000"/>
          <w:sz w:val="22"/>
          <w:szCs w:val="22"/>
          <w:lang w:val="et-EE"/>
        </w:rPr>
      </w:pPr>
      <w:r w:rsidRPr="00673BB9">
        <w:rPr>
          <w:b/>
          <w:bCs/>
          <w:color w:val="000000"/>
          <w:sz w:val="22"/>
          <w:szCs w:val="22"/>
          <w:lang w:val="et-EE"/>
        </w:rPr>
        <w:t>TELLIJA ÕIGUSED JA KOHUSTUSED</w:t>
      </w:r>
    </w:p>
    <w:p w14:paraId="68AC2676" w14:textId="77777777" w:rsidR="00197C8D" w:rsidRPr="00673BB9" w:rsidRDefault="00197C8D" w:rsidP="00197C8D">
      <w:pPr>
        <w:numPr>
          <w:ilvl w:val="1"/>
          <w:numId w:val="2"/>
        </w:numPr>
        <w:jc w:val="both"/>
        <w:rPr>
          <w:b/>
          <w:bCs/>
          <w:color w:val="000000"/>
          <w:sz w:val="22"/>
          <w:szCs w:val="22"/>
          <w:lang w:val="et-EE"/>
        </w:rPr>
      </w:pPr>
      <w:r w:rsidRPr="00673BB9">
        <w:rPr>
          <w:b/>
          <w:sz w:val="22"/>
          <w:szCs w:val="22"/>
          <w:lang w:val="et-EE"/>
        </w:rPr>
        <w:t>Tellija</w:t>
      </w:r>
      <w:r w:rsidRPr="00673BB9">
        <w:rPr>
          <w:b/>
          <w:bCs/>
          <w:color w:val="000000"/>
          <w:sz w:val="22"/>
          <w:szCs w:val="22"/>
          <w:lang w:val="et-EE"/>
        </w:rPr>
        <w:t xml:space="preserve"> kohustused:</w:t>
      </w:r>
    </w:p>
    <w:p w14:paraId="2F4C6E63" w14:textId="77777777" w:rsidR="00197C8D" w:rsidRPr="00673BB9" w:rsidRDefault="00197C8D" w:rsidP="00197C8D">
      <w:pPr>
        <w:numPr>
          <w:ilvl w:val="2"/>
          <w:numId w:val="2"/>
        </w:numPr>
        <w:tabs>
          <w:tab w:val="left" w:pos="284"/>
        </w:tabs>
        <w:ind w:left="1320" w:hanging="600"/>
        <w:jc w:val="both"/>
        <w:rPr>
          <w:sz w:val="22"/>
          <w:szCs w:val="22"/>
          <w:lang w:val="et-EE"/>
        </w:rPr>
      </w:pPr>
      <w:r w:rsidRPr="00673BB9">
        <w:rPr>
          <w:color w:val="000000"/>
          <w:sz w:val="22"/>
          <w:szCs w:val="22"/>
          <w:lang w:val="et-EE"/>
        </w:rPr>
        <w:t xml:space="preserve"> </w:t>
      </w:r>
      <w:r w:rsidRPr="00673BB9">
        <w:rPr>
          <w:sz w:val="22"/>
          <w:szCs w:val="22"/>
          <w:lang w:val="et-EE"/>
        </w:rPr>
        <w:t xml:space="preserve">Tellija on kohustatud tasuma Töövõtjale tema poolt Lepingus sätestatud nõuete kohaselt osutatud Teenuste eest vastavalt Lepingus sätestatud tingimustele ja korrale. </w:t>
      </w:r>
    </w:p>
    <w:p w14:paraId="22338690" w14:textId="77777777" w:rsidR="00197C8D" w:rsidRPr="00673BB9" w:rsidRDefault="00197C8D" w:rsidP="00197C8D">
      <w:pPr>
        <w:numPr>
          <w:ilvl w:val="2"/>
          <w:numId w:val="2"/>
        </w:numPr>
        <w:tabs>
          <w:tab w:val="left" w:pos="-426"/>
        </w:tabs>
        <w:ind w:left="1320" w:hanging="600"/>
        <w:jc w:val="both"/>
        <w:rPr>
          <w:sz w:val="22"/>
          <w:szCs w:val="22"/>
          <w:lang w:val="et-EE"/>
        </w:rPr>
      </w:pPr>
      <w:r w:rsidRPr="00673BB9">
        <w:rPr>
          <w:sz w:val="22"/>
          <w:szCs w:val="22"/>
          <w:lang w:val="et-EE"/>
        </w:rPr>
        <w:t xml:space="preserve">Tellija on kohustatud esitama Töövõtjale kõik tema valduses olevad Teenuse osutamiseks vajalikud lähteandmed ja dokumendid. </w:t>
      </w:r>
    </w:p>
    <w:p w14:paraId="2DBDF770" w14:textId="063024C8" w:rsidR="00197C8D" w:rsidRPr="00673BB9" w:rsidRDefault="00197C8D" w:rsidP="00197C8D">
      <w:pPr>
        <w:pStyle w:val="ListParagraph"/>
        <w:numPr>
          <w:ilvl w:val="2"/>
          <w:numId w:val="2"/>
        </w:numPr>
        <w:tabs>
          <w:tab w:val="left" w:pos="-426"/>
        </w:tabs>
        <w:suppressAutoHyphens w:val="0"/>
        <w:spacing w:after="60"/>
        <w:ind w:left="1320" w:hanging="600"/>
        <w:contextualSpacing w:val="0"/>
        <w:jc w:val="both"/>
        <w:rPr>
          <w:sz w:val="22"/>
          <w:szCs w:val="22"/>
          <w:lang w:val="et-EE"/>
        </w:rPr>
      </w:pPr>
      <w:r w:rsidRPr="00673BB9">
        <w:rPr>
          <w:sz w:val="22"/>
          <w:szCs w:val="22"/>
          <w:lang w:val="et-EE"/>
        </w:rPr>
        <w:t xml:space="preserve">Tellija edastab </w:t>
      </w:r>
      <w:r w:rsidRPr="00673BB9">
        <w:rPr>
          <w:sz w:val="22"/>
          <w:szCs w:val="22"/>
          <w:lang w:val="et-EE" w:eastAsia="en-US"/>
        </w:rPr>
        <w:t>Töövõtjale tema nõudmisel</w:t>
      </w:r>
      <w:r w:rsidRPr="00673BB9">
        <w:rPr>
          <w:sz w:val="22"/>
          <w:szCs w:val="22"/>
          <w:lang w:val="et-EE"/>
        </w:rPr>
        <w:t xml:space="preserve"> 14 (neljateistkümne) </w:t>
      </w:r>
      <w:r w:rsidR="00D17349">
        <w:rPr>
          <w:sz w:val="22"/>
          <w:szCs w:val="22"/>
          <w:lang w:val="et-EE"/>
        </w:rPr>
        <w:t>kalendri</w:t>
      </w:r>
      <w:r w:rsidRPr="00673BB9">
        <w:rPr>
          <w:sz w:val="22"/>
          <w:szCs w:val="22"/>
          <w:lang w:val="et-EE"/>
        </w:rPr>
        <w:t xml:space="preserve">päeva jooksul kirjaliku volituse Eleringi andmelaost möödunud perioodide elektrienergia tarbimisandmete saamiseks mõõtepunktide kaupa. </w:t>
      </w:r>
    </w:p>
    <w:p w14:paraId="78F5BD14" w14:textId="77777777" w:rsidR="00197C8D" w:rsidRPr="00673BB9" w:rsidRDefault="00197C8D" w:rsidP="00197C8D">
      <w:pPr>
        <w:numPr>
          <w:ilvl w:val="2"/>
          <w:numId w:val="2"/>
        </w:numPr>
        <w:tabs>
          <w:tab w:val="left" w:pos="284"/>
          <w:tab w:val="left" w:pos="1604"/>
        </w:tabs>
        <w:ind w:left="1320" w:hanging="600"/>
        <w:jc w:val="both"/>
        <w:rPr>
          <w:sz w:val="22"/>
          <w:szCs w:val="22"/>
          <w:lang w:val="et-EE"/>
        </w:rPr>
      </w:pPr>
      <w:r w:rsidRPr="00673BB9">
        <w:rPr>
          <w:sz w:val="22"/>
          <w:szCs w:val="22"/>
          <w:lang w:val="et-EE"/>
        </w:rPr>
        <w:t xml:space="preserve">Tellija on kohustatud tagama Tellijast sõltuvate kõikide Teenuse osutamise käigus üleskerkivate oluliste küsimuste ja probleemide lahendamise 5 (viie) tööpäeva jooksul arvates selle kohta kirjaliku teate saamisest. Juhul kui üleskerkinud küsimust või probleemi ei ole põhjendatult või Tellijast olenematutel asjaoludel võimalik </w:t>
      </w:r>
      <w:proofErr w:type="spellStart"/>
      <w:r w:rsidRPr="00673BB9">
        <w:rPr>
          <w:sz w:val="22"/>
          <w:szCs w:val="22"/>
          <w:lang w:val="et-EE"/>
        </w:rPr>
        <w:t>ülalmärgitud</w:t>
      </w:r>
      <w:proofErr w:type="spellEnd"/>
      <w:r w:rsidRPr="00673BB9">
        <w:rPr>
          <w:sz w:val="22"/>
          <w:szCs w:val="22"/>
          <w:lang w:val="et-EE"/>
        </w:rPr>
        <w:t xml:space="preserve"> tähtaja jooksul lahendada, teatab Tellija sellest koheselt Töövõtjale.</w:t>
      </w:r>
    </w:p>
    <w:p w14:paraId="10083FD3" w14:textId="77777777" w:rsidR="006916C4" w:rsidRDefault="00197C8D" w:rsidP="006916C4">
      <w:pPr>
        <w:numPr>
          <w:ilvl w:val="2"/>
          <w:numId w:val="2"/>
        </w:numPr>
        <w:tabs>
          <w:tab w:val="left" w:pos="284"/>
          <w:tab w:val="left" w:pos="1604"/>
        </w:tabs>
        <w:ind w:left="1320" w:hanging="600"/>
        <w:jc w:val="both"/>
        <w:rPr>
          <w:sz w:val="22"/>
          <w:szCs w:val="22"/>
          <w:lang w:val="et-EE"/>
        </w:rPr>
      </w:pPr>
      <w:r w:rsidRPr="00673BB9">
        <w:rPr>
          <w:sz w:val="22"/>
          <w:szCs w:val="22"/>
          <w:lang w:val="et-EE"/>
        </w:rPr>
        <w:t>Tellija on kohustatud viivitamatult, kuid mitte hiljem kui 3 (kolme) tööpäeva jooksul informeerima Töövõtjat asjaolude ilmnemisest, mis võivad takistada Lepinguga</w:t>
      </w:r>
      <w:r w:rsidR="006916C4">
        <w:rPr>
          <w:sz w:val="22"/>
          <w:szCs w:val="22"/>
          <w:lang w:val="et-EE"/>
        </w:rPr>
        <w:t xml:space="preserve"> </w:t>
      </w:r>
      <w:r w:rsidRPr="00673BB9">
        <w:rPr>
          <w:sz w:val="22"/>
          <w:szCs w:val="22"/>
          <w:lang w:val="et-EE"/>
        </w:rPr>
        <w:t>kokkulepitud Teenuse osutamist.</w:t>
      </w:r>
    </w:p>
    <w:p w14:paraId="371502FF" w14:textId="4A2BDE9E" w:rsidR="00197C8D" w:rsidRPr="006916C4" w:rsidRDefault="00197C8D" w:rsidP="006916C4">
      <w:pPr>
        <w:numPr>
          <w:ilvl w:val="2"/>
          <w:numId w:val="2"/>
        </w:numPr>
        <w:tabs>
          <w:tab w:val="left" w:pos="284"/>
          <w:tab w:val="left" w:pos="1604"/>
        </w:tabs>
        <w:ind w:left="1320" w:hanging="600"/>
        <w:jc w:val="both"/>
        <w:rPr>
          <w:sz w:val="22"/>
          <w:szCs w:val="22"/>
          <w:lang w:val="et-EE"/>
        </w:rPr>
      </w:pPr>
      <w:r w:rsidRPr="006916C4">
        <w:rPr>
          <w:sz w:val="22"/>
          <w:szCs w:val="22"/>
          <w:lang w:val="et-EE"/>
        </w:rPr>
        <w:t>Kõik kohustused</w:t>
      </w:r>
      <w:bookmarkStart w:id="5" w:name="_GoBack"/>
      <w:bookmarkEnd w:id="5"/>
      <w:r w:rsidR="00D17349" w:rsidRPr="006916C4">
        <w:rPr>
          <w:sz w:val="22"/>
          <w:szCs w:val="22"/>
          <w:lang w:val="et-EE"/>
        </w:rPr>
        <w:t>,</w:t>
      </w:r>
      <w:r w:rsidRPr="006916C4">
        <w:rPr>
          <w:sz w:val="22"/>
          <w:szCs w:val="22"/>
          <w:lang w:val="et-EE"/>
        </w:rPr>
        <w:t xml:space="preserve"> mis tulenevad Tellija valitsemisalas olevate asutuste objektide võrguteenuse osutamiseks Töövõtja nimele sõlmitud võrguteenuse lepingutest </w:t>
      </w:r>
      <w:r w:rsidR="00E92A7E" w:rsidRPr="006916C4">
        <w:rPr>
          <w:sz w:val="22"/>
          <w:szCs w:val="22"/>
          <w:lang w:val="et-EE"/>
        </w:rPr>
        <w:br/>
      </w:r>
      <w:r w:rsidRPr="006916C4">
        <w:rPr>
          <w:sz w:val="22"/>
          <w:szCs w:val="22"/>
          <w:lang w:val="et-EE"/>
        </w:rPr>
        <w:t>(v.a. võrguteenuse eest tasumise kohustus, mille osas esitatakse Töövõtja poolt Tellijale Lepingu p</w:t>
      </w:r>
      <w:r w:rsidR="00E92A7E" w:rsidRPr="006916C4">
        <w:rPr>
          <w:sz w:val="22"/>
          <w:szCs w:val="22"/>
          <w:lang w:val="et-EE"/>
        </w:rPr>
        <w:t>unkti</w:t>
      </w:r>
      <w:r w:rsidRPr="006916C4">
        <w:rPr>
          <w:sz w:val="22"/>
          <w:szCs w:val="22"/>
          <w:lang w:val="et-EE"/>
        </w:rPr>
        <w:t xml:space="preserve"> 5.3 alusel eraldi arve) delegeeritakse täitmiseks Tellijale täies ulatuses.</w:t>
      </w:r>
    </w:p>
    <w:p w14:paraId="3C20BC51" w14:textId="77777777" w:rsidR="00197C8D" w:rsidRPr="00673BB9" w:rsidRDefault="00197C8D" w:rsidP="00197C8D">
      <w:pPr>
        <w:jc w:val="both"/>
        <w:rPr>
          <w:color w:val="000000"/>
          <w:sz w:val="22"/>
          <w:szCs w:val="22"/>
          <w:lang w:val="et-EE"/>
        </w:rPr>
      </w:pPr>
    </w:p>
    <w:p w14:paraId="4EE5346F" w14:textId="77777777" w:rsidR="00197C8D" w:rsidRPr="00673BB9" w:rsidRDefault="00197C8D" w:rsidP="00197C8D">
      <w:pPr>
        <w:numPr>
          <w:ilvl w:val="1"/>
          <w:numId w:val="2"/>
        </w:numPr>
        <w:jc w:val="both"/>
        <w:rPr>
          <w:b/>
          <w:bCs/>
          <w:color w:val="000000"/>
          <w:sz w:val="22"/>
          <w:szCs w:val="22"/>
          <w:lang w:val="et-EE"/>
        </w:rPr>
      </w:pPr>
      <w:r w:rsidRPr="00673BB9">
        <w:rPr>
          <w:b/>
          <w:sz w:val="22"/>
          <w:szCs w:val="22"/>
          <w:lang w:val="et-EE"/>
        </w:rPr>
        <w:t>Tellija</w:t>
      </w:r>
      <w:r w:rsidRPr="00673BB9">
        <w:rPr>
          <w:b/>
          <w:bCs/>
          <w:color w:val="000000"/>
          <w:sz w:val="22"/>
          <w:szCs w:val="22"/>
          <w:lang w:val="et-EE"/>
        </w:rPr>
        <w:t xml:space="preserve"> õigused:</w:t>
      </w:r>
    </w:p>
    <w:p w14:paraId="4A196B54" w14:textId="77777777" w:rsidR="00197C8D" w:rsidRPr="00673BB9" w:rsidRDefault="00197C8D" w:rsidP="00197C8D">
      <w:pPr>
        <w:numPr>
          <w:ilvl w:val="2"/>
          <w:numId w:val="2"/>
        </w:numPr>
        <w:tabs>
          <w:tab w:val="left" w:pos="1746"/>
        </w:tabs>
        <w:ind w:left="1320" w:hanging="600"/>
        <w:jc w:val="both"/>
        <w:rPr>
          <w:color w:val="000000"/>
          <w:sz w:val="22"/>
          <w:szCs w:val="22"/>
          <w:lang w:val="et-EE"/>
        </w:rPr>
      </w:pPr>
      <w:r w:rsidRPr="00673BB9">
        <w:rPr>
          <w:sz w:val="22"/>
          <w:szCs w:val="22"/>
          <w:lang w:val="et-EE"/>
        </w:rPr>
        <w:t>Tellija</w:t>
      </w:r>
      <w:r w:rsidRPr="00673BB9">
        <w:rPr>
          <w:color w:val="000000"/>
          <w:sz w:val="22"/>
          <w:szCs w:val="22"/>
          <w:lang w:val="et-EE"/>
        </w:rPr>
        <w:t xml:space="preserve">l on õigus nõuda Töövõtjalt Lepingus sätestatud nõuetest, Teenuse osutamise mahtudest ja eesmärkidest ning tähtaegadest kinnipidamist, teostada kontrolli ja järelevalvet Teenuse osutamise mahu, käigu ja kvaliteedi üle igal ajal Lepingu täitmise tähtaja jooksul sh on </w:t>
      </w:r>
      <w:r w:rsidRPr="00673BB9">
        <w:rPr>
          <w:sz w:val="22"/>
          <w:szCs w:val="22"/>
          <w:lang w:val="et-EE"/>
        </w:rPr>
        <w:t>Tellijal</w:t>
      </w:r>
      <w:r w:rsidRPr="00673BB9">
        <w:rPr>
          <w:color w:val="000000"/>
          <w:sz w:val="22"/>
          <w:szCs w:val="22"/>
          <w:lang w:val="et-EE"/>
        </w:rPr>
        <w:t xml:space="preserve"> õigus igal ajal kontrollida Teenuste teostamise käiku Töövõtja juures.</w:t>
      </w:r>
    </w:p>
    <w:p w14:paraId="4C3749A9" w14:textId="77777777" w:rsidR="00197C8D" w:rsidRPr="00673BB9" w:rsidRDefault="00197C8D" w:rsidP="00197C8D">
      <w:pPr>
        <w:numPr>
          <w:ilvl w:val="2"/>
          <w:numId w:val="2"/>
        </w:numPr>
        <w:tabs>
          <w:tab w:val="left" w:pos="1746"/>
        </w:tabs>
        <w:ind w:left="1320" w:hanging="600"/>
        <w:jc w:val="both"/>
        <w:rPr>
          <w:color w:val="000000"/>
          <w:sz w:val="22"/>
          <w:szCs w:val="22"/>
          <w:lang w:val="et-EE"/>
        </w:rPr>
      </w:pPr>
      <w:r w:rsidRPr="00673BB9">
        <w:rPr>
          <w:color w:val="000000"/>
          <w:sz w:val="22"/>
          <w:szCs w:val="22"/>
          <w:lang w:val="et-EE"/>
        </w:rPr>
        <w:lastRenderedPageBreak/>
        <w:t xml:space="preserve">Tellijal on õigus teha </w:t>
      </w:r>
      <w:r w:rsidRPr="00673BB9">
        <w:rPr>
          <w:sz w:val="22"/>
          <w:szCs w:val="22"/>
          <w:lang w:val="et-EE"/>
        </w:rPr>
        <w:t>Töövõtjale</w:t>
      </w:r>
      <w:r w:rsidRPr="00673BB9">
        <w:rPr>
          <w:color w:val="000000"/>
          <w:sz w:val="22"/>
          <w:szCs w:val="22"/>
          <w:lang w:val="et-EE"/>
        </w:rPr>
        <w:t xml:space="preserve"> ettepanekuid Teenuse paremaks osutamiseks, sealhulgas Töövõtja poolt koostatud hankedokumentide ja muude lähteandmete muutmiseks, esitades selle kohta omapoolsed põhjendused.</w:t>
      </w:r>
    </w:p>
    <w:p w14:paraId="0011B190" w14:textId="77777777" w:rsidR="00197C8D" w:rsidRPr="00673BB9" w:rsidRDefault="00197C8D" w:rsidP="00197C8D">
      <w:pPr>
        <w:jc w:val="both"/>
        <w:rPr>
          <w:b/>
          <w:bCs/>
          <w:color w:val="000000"/>
          <w:sz w:val="22"/>
          <w:szCs w:val="22"/>
          <w:lang w:val="et-EE"/>
        </w:rPr>
      </w:pPr>
    </w:p>
    <w:p w14:paraId="41D59AA2" w14:textId="77777777" w:rsidR="00197C8D" w:rsidRPr="00673BB9" w:rsidRDefault="00197C8D" w:rsidP="00197C8D">
      <w:pPr>
        <w:numPr>
          <w:ilvl w:val="0"/>
          <w:numId w:val="2"/>
        </w:numPr>
        <w:jc w:val="both"/>
        <w:rPr>
          <w:b/>
          <w:bCs/>
          <w:color w:val="000000"/>
          <w:sz w:val="22"/>
          <w:szCs w:val="22"/>
          <w:lang w:val="et-EE"/>
        </w:rPr>
      </w:pPr>
      <w:r w:rsidRPr="00673BB9">
        <w:rPr>
          <w:b/>
          <w:bCs/>
          <w:color w:val="000000"/>
          <w:sz w:val="22"/>
          <w:szCs w:val="22"/>
          <w:lang w:val="et-EE"/>
        </w:rPr>
        <w:t>LEPINGU HIND, ARVELDUSED</w:t>
      </w:r>
    </w:p>
    <w:p w14:paraId="0F5B8BF2" w14:textId="77777777" w:rsidR="002D47F0" w:rsidRPr="00673BB9" w:rsidRDefault="002D47F0" w:rsidP="002D47F0">
      <w:pPr>
        <w:pStyle w:val="ListParagraph"/>
        <w:numPr>
          <w:ilvl w:val="1"/>
          <w:numId w:val="2"/>
        </w:numPr>
        <w:jc w:val="both"/>
        <w:rPr>
          <w:color w:val="000000"/>
          <w:sz w:val="22"/>
          <w:szCs w:val="22"/>
          <w:lang w:val="et-EE"/>
        </w:rPr>
      </w:pPr>
      <w:r w:rsidRPr="00673BB9">
        <w:rPr>
          <w:rStyle w:val="fontstyle01"/>
          <w:lang w:val="et-EE"/>
        </w:rPr>
        <w:t>Tellija kohustub tasuma Töövõtjale Lepingu alusel osutatava Teenuse eest järgmiselt:</w:t>
      </w:r>
    </w:p>
    <w:p w14:paraId="7374D810" w14:textId="5CF7BCDC" w:rsidR="002D47F0" w:rsidRPr="00673BB9" w:rsidRDefault="002048AD" w:rsidP="002D47F0">
      <w:pPr>
        <w:pStyle w:val="ListParagraph"/>
        <w:numPr>
          <w:ilvl w:val="2"/>
          <w:numId w:val="2"/>
        </w:numPr>
        <w:jc w:val="both"/>
        <w:rPr>
          <w:color w:val="000000"/>
          <w:sz w:val="22"/>
          <w:szCs w:val="22"/>
          <w:lang w:val="et-EE"/>
        </w:rPr>
      </w:pPr>
      <w:r>
        <w:rPr>
          <w:rStyle w:val="fontstyle01"/>
          <w:lang w:val="et-EE"/>
        </w:rPr>
        <w:t xml:space="preserve"> </w:t>
      </w:r>
      <w:r w:rsidR="002D47F0" w:rsidRPr="00673BB9">
        <w:rPr>
          <w:rStyle w:val="fontstyle01"/>
          <w:lang w:val="et-EE"/>
        </w:rPr>
        <w:t>elektrienergia ostmise riigihanke korraldamise ja hankemenetlusega seotud toimingute</w:t>
      </w:r>
      <w:r w:rsidR="002D47F0" w:rsidRPr="00673BB9">
        <w:rPr>
          <w:color w:val="000000"/>
          <w:sz w:val="22"/>
          <w:szCs w:val="22"/>
          <w:lang w:val="et-EE"/>
        </w:rPr>
        <w:br/>
      </w:r>
      <w:r w:rsidR="002D47F0" w:rsidRPr="00673BB9">
        <w:rPr>
          <w:rStyle w:val="fontstyle01"/>
          <w:lang w:val="et-EE"/>
        </w:rPr>
        <w:t xml:space="preserve">teostamise eest </w:t>
      </w:r>
      <w:r w:rsidR="002D47F0" w:rsidRPr="00673BB9">
        <w:rPr>
          <w:rStyle w:val="fontstyle21"/>
          <w:lang w:val="et-EE"/>
        </w:rPr>
        <w:t xml:space="preserve">730 eurot aastas </w:t>
      </w:r>
      <w:r w:rsidR="002D47F0" w:rsidRPr="00F10727">
        <w:rPr>
          <w:rStyle w:val="fontstyle01"/>
          <w:b/>
          <w:bCs/>
          <w:lang w:val="et-EE"/>
        </w:rPr>
        <w:t>käibemaksuta</w:t>
      </w:r>
      <w:r w:rsidR="002D47F0" w:rsidRPr="00673BB9">
        <w:rPr>
          <w:rStyle w:val="fontstyle01"/>
          <w:lang w:val="et-EE"/>
        </w:rPr>
        <w:t>, millele lisandub riigihanke objektiks oleva</w:t>
      </w:r>
      <w:r w:rsidR="006617A1" w:rsidRPr="00673BB9">
        <w:rPr>
          <w:color w:val="000000"/>
          <w:sz w:val="22"/>
          <w:szCs w:val="22"/>
          <w:lang w:val="et-EE"/>
        </w:rPr>
        <w:t xml:space="preserve"> </w:t>
      </w:r>
      <w:r w:rsidR="002D47F0" w:rsidRPr="00673BB9">
        <w:rPr>
          <w:rStyle w:val="fontstyle01"/>
          <w:lang w:val="et-EE"/>
        </w:rPr>
        <w:t>energia tarbimismahu põhine teenustasu arvestatuna Lepingu Lisas 1 nimetatud tarbijate</w:t>
      </w:r>
      <w:r w:rsidR="006617A1" w:rsidRPr="00673BB9">
        <w:rPr>
          <w:color w:val="000000"/>
          <w:sz w:val="22"/>
          <w:szCs w:val="22"/>
          <w:lang w:val="et-EE"/>
        </w:rPr>
        <w:t xml:space="preserve"> </w:t>
      </w:r>
      <w:r w:rsidR="002D47F0" w:rsidRPr="00673BB9">
        <w:rPr>
          <w:rStyle w:val="fontstyle01"/>
          <w:lang w:val="et-EE"/>
        </w:rPr>
        <w:t>tarbimismahu summana alljärgnevalt:</w:t>
      </w:r>
    </w:p>
    <w:p w14:paraId="67EBE22A" w14:textId="77777777" w:rsidR="002D47F0" w:rsidRPr="00673BB9" w:rsidRDefault="002D47F0" w:rsidP="002D47F0">
      <w:pPr>
        <w:pStyle w:val="ListParagraph"/>
        <w:numPr>
          <w:ilvl w:val="3"/>
          <w:numId w:val="2"/>
        </w:numPr>
        <w:jc w:val="both"/>
        <w:rPr>
          <w:color w:val="000000"/>
          <w:sz w:val="22"/>
          <w:szCs w:val="22"/>
          <w:lang w:val="et-EE"/>
        </w:rPr>
      </w:pPr>
      <w:r w:rsidRPr="00673BB9">
        <w:rPr>
          <w:rStyle w:val="fontstyle21"/>
          <w:lang w:val="et-EE"/>
        </w:rPr>
        <w:t xml:space="preserve">0,40 eurot/MWh </w:t>
      </w:r>
      <w:r w:rsidRPr="00673BB9">
        <w:rPr>
          <w:rStyle w:val="fontstyle01"/>
          <w:lang w:val="et-EE"/>
        </w:rPr>
        <w:t>kohta, kui Tellija tarbimine on vähem kui 1 000 MWh aastas;</w:t>
      </w:r>
    </w:p>
    <w:p w14:paraId="7E4F24CE" w14:textId="77777777" w:rsidR="002D47F0" w:rsidRPr="00673BB9" w:rsidRDefault="002D47F0" w:rsidP="002D47F0">
      <w:pPr>
        <w:pStyle w:val="ListParagraph"/>
        <w:numPr>
          <w:ilvl w:val="3"/>
          <w:numId w:val="2"/>
        </w:numPr>
        <w:jc w:val="both"/>
        <w:rPr>
          <w:rStyle w:val="fontstyle01"/>
          <w:lang w:val="et-EE"/>
        </w:rPr>
      </w:pPr>
      <w:r w:rsidRPr="00673BB9">
        <w:rPr>
          <w:rStyle w:val="fontstyle21"/>
          <w:lang w:val="et-EE"/>
        </w:rPr>
        <w:t xml:space="preserve">0,35 eurot/MWh </w:t>
      </w:r>
      <w:r w:rsidRPr="00673BB9">
        <w:rPr>
          <w:rStyle w:val="fontstyle01"/>
          <w:lang w:val="et-EE"/>
        </w:rPr>
        <w:t>kohta, kui Tellija tarbimine on 1000 – 10 000 MWh aastas;</w:t>
      </w:r>
    </w:p>
    <w:p w14:paraId="63117294" w14:textId="77777777" w:rsidR="002D47F0" w:rsidRPr="00673BB9" w:rsidRDefault="002D47F0" w:rsidP="002D47F0">
      <w:pPr>
        <w:pStyle w:val="ListParagraph"/>
        <w:numPr>
          <w:ilvl w:val="3"/>
          <w:numId w:val="2"/>
        </w:numPr>
        <w:jc w:val="both"/>
        <w:rPr>
          <w:color w:val="000000"/>
          <w:sz w:val="22"/>
          <w:szCs w:val="22"/>
          <w:lang w:val="et-EE"/>
        </w:rPr>
      </w:pPr>
      <w:r w:rsidRPr="00673BB9">
        <w:rPr>
          <w:rStyle w:val="fontstyle21"/>
          <w:lang w:val="et-EE"/>
        </w:rPr>
        <w:t xml:space="preserve">0,30 eurot/MWh </w:t>
      </w:r>
      <w:r w:rsidRPr="00673BB9">
        <w:rPr>
          <w:rStyle w:val="fontstyle01"/>
          <w:lang w:val="et-EE"/>
        </w:rPr>
        <w:t>kohta, kui Tellija tarbimine on 10 000 – 20 000 MWh aastas;</w:t>
      </w:r>
    </w:p>
    <w:p w14:paraId="00C85F35" w14:textId="77777777" w:rsidR="002D47F0" w:rsidRPr="00673BB9" w:rsidRDefault="002D47F0" w:rsidP="002D47F0">
      <w:pPr>
        <w:pStyle w:val="ListParagraph"/>
        <w:numPr>
          <w:ilvl w:val="3"/>
          <w:numId w:val="2"/>
        </w:numPr>
        <w:jc w:val="both"/>
        <w:rPr>
          <w:color w:val="000000"/>
          <w:sz w:val="22"/>
          <w:szCs w:val="22"/>
          <w:lang w:val="et-EE"/>
        </w:rPr>
      </w:pPr>
      <w:r w:rsidRPr="00673BB9">
        <w:rPr>
          <w:rStyle w:val="fontstyle21"/>
          <w:lang w:val="et-EE"/>
        </w:rPr>
        <w:t xml:space="preserve">0,10 eurot/MWh </w:t>
      </w:r>
      <w:r w:rsidRPr="00673BB9">
        <w:rPr>
          <w:rStyle w:val="fontstyle01"/>
          <w:lang w:val="et-EE"/>
        </w:rPr>
        <w:t>kohta, kui Tellija tarbimine on 20 000 – 40 000 MWh aastas;</w:t>
      </w:r>
    </w:p>
    <w:p w14:paraId="6E4B2218" w14:textId="27153D28" w:rsidR="002D47F0" w:rsidRPr="00673BB9" w:rsidRDefault="002048AD" w:rsidP="002D47F0">
      <w:pPr>
        <w:pStyle w:val="ListParagraph"/>
        <w:numPr>
          <w:ilvl w:val="2"/>
          <w:numId w:val="2"/>
        </w:numPr>
        <w:jc w:val="both"/>
        <w:rPr>
          <w:color w:val="000000"/>
          <w:sz w:val="22"/>
          <w:szCs w:val="22"/>
          <w:lang w:val="et-EE"/>
        </w:rPr>
      </w:pPr>
      <w:r>
        <w:rPr>
          <w:rStyle w:val="fontstyle01"/>
          <w:lang w:val="et-EE"/>
        </w:rPr>
        <w:t xml:space="preserve"> </w:t>
      </w:r>
      <w:r w:rsidR="002D47F0" w:rsidRPr="00673BB9">
        <w:rPr>
          <w:rStyle w:val="fontstyle01"/>
          <w:lang w:val="et-EE"/>
        </w:rPr>
        <w:t xml:space="preserve">võrguteenuse lepingute halduse eest </w:t>
      </w:r>
      <w:r w:rsidR="002D47F0" w:rsidRPr="00673BB9">
        <w:rPr>
          <w:rStyle w:val="fontstyle21"/>
          <w:lang w:val="et-EE"/>
        </w:rPr>
        <w:t xml:space="preserve">5 eurot käibemaksuta </w:t>
      </w:r>
      <w:r w:rsidR="002D47F0" w:rsidRPr="00673BB9">
        <w:rPr>
          <w:rStyle w:val="fontstyle01"/>
          <w:lang w:val="et-EE"/>
        </w:rPr>
        <w:t>ühe mõõtepunkti kohta aastas,</w:t>
      </w:r>
      <w:r w:rsidR="00F72946" w:rsidRPr="00673BB9">
        <w:rPr>
          <w:rStyle w:val="fontstyle01"/>
          <w:lang w:val="et-EE"/>
        </w:rPr>
        <w:t xml:space="preserve"> </w:t>
      </w:r>
      <w:r w:rsidR="002D47F0" w:rsidRPr="00673BB9">
        <w:rPr>
          <w:rStyle w:val="fontstyle01"/>
          <w:lang w:val="et-EE"/>
        </w:rPr>
        <w:t>kui Tellija mõõtepunktide arv on rohkem kui 200;</w:t>
      </w:r>
    </w:p>
    <w:p w14:paraId="4389D296" w14:textId="2DE33693" w:rsidR="00197C8D" w:rsidRPr="00673BB9" w:rsidRDefault="002048AD" w:rsidP="002D47F0">
      <w:pPr>
        <w:pStyle w:val="ListParagraph"/>
        <w:numPr>
          <w:ilvl w:val="2"/>
          <w:numId w:val="2"/>
        </w:numPr>
        <w:jc w:val="both"/>
        <w:rPr>
          <w:color w:val="000000"/>
          <w:sz w:val="22"/>
          <w:szCs w:val="22"/>
          <w:lang w:val="et-EE"/>
        </w:rPr>
      </w:pPr>
      <w:r>
        <w:rPr>
          <w:rStyle w:val="fontstyle01"/>
          <w:lang w:val="et-EE"/>
        </w:rPr>
        <w:t xml:space="preserve"> </w:t>
      </w:r>
      <w:r w:rsidR="002D47F0" w:rsidRPr="00673BB9">
        <w:rPr>
          <w:rStyle w:val="fontstyle01"/>
          <w:lang w:val="et-EE"/>
        </w:rPr>
        <w:t xml:space="preserve">võrguteenuse lepingute halduse eest </w:t>
      </w:r>
      <w:r w:rsidR="002D47F0" w:rsidRPr="00673BB9">
        <w:rPr>
          <w:rStyle w:val="fontstyle01"/>
          <w:b/>
          <w:bCs/>
          <w:lang w:val="et-EE"/>
        </w:rPr>
        <w:t>20 eurot käibemaksuta</w:t>
      </w:r>
      <w:r w:rsidR="002D47F0" w:rsidRPr="00673BB9">
        <w:rPr>
          <w:rStyle w:val="fontstyle01"/>
          <w:lang w:val="et-EE"/>
        </w:rPr>
        <w:t xml:space="preserve"> ühe mõõtepunkti kohta aastas,</w:t>
      </w:r>
      <w:r w:rsidR="00F72946" w:rsidRPr="00673BB9">
        <w:rPr>
          <w:rStyle w:val="fontstyle01"/>
          <w:lang w:val="et-EE"/>
        </w:rPr>
        <w:t xml:space="preserve"> </w:t>
      </w:r>
      <w:r w:rsidR="002D47F0" w:rsidRPr="00673BB9">
        <w:rPr>
          <w:rStyle w:val="fontstyle01"/>
          <w:lang w:val="et-EE"/>
        </w:rPr>
        <w:t>kui Tellija mõõtepunktide arv on 10-199.</w:t>
      </w:r>
      <w:r w:rsidR="002D47F0" w:rsidRPr="00673BB9">
        <w:rPr>
          <w:lang w:val="et-EE"/>
        </w:rPr>
        <w:t xml:space="preserve"> </w:t>
      </w:r>
    </w:p>
    <w:p w14:paraId="19608BD4" w14:textId="77777777" w:rsidR="00197C8D" w:rsidRPr="00673BB9" w:rsidRDefault="00197C8D" w:rsidP="00197C8D">
      <w:pPr>
        <w:numPr>
          <w:ilvl w:val="1"/>
          <w:numId w:val="2"/>
        </w:numPr>
        <w:ind w:left="851" w:hanging="425"/>
        <w:jc w:val="both"/>
        <w:rPr>
          <w:sz w:val="22"/>
          <w:szCs w:val="22"/>
          <w:lang w:val="et-EE"/>
        </w:rPr>
      </w:pPr>
      <w:r w:rsidRPr="00673BB9">
        <w:rPr>
          <w:color w:val="000000"/>
          <w:sz w:val="22"/>
          <w:szCs w:val="22"/>
          <w:lang w:val="et-EE"/>
        </w:rPr>
        <w:t xml:space="preserve">Tasumine riigihangete korraldamise eest toimub pärast Lepingu punktis 1.1. märgitud hankemenetluse lõppemist. </w:t>
      </w:r>
      <w:r w:rsidRPr="00673BB9">
        <w:rPr>
          <w:sz w:val="22"/>
          <w:szCs w:val="22"/>
          <w:lang w:val="et-EE"/>
        </w:rPr>
        <w:t xml:space="preserve">Hankemenetluse lõppemisena Lepingu raames käsitlevad Pooled: </w:t>
      </w:r>
    </w:p>
    <w:p w14:paraId="27E0F47F" w14:textId="77777777" w:rsidR="00197C8D" w:rsidRPr="00673BB9" w:rsidRDefault="00197C8D" w:rsidP="00197C8D">
      <w:pPr>
        <w:numPr>
          <w:ilvl w:val="2"/>
          <w:numId w:val="2"/>
        </w:numPr>
        <w:jc w:val="both"/>
        <w:rPr>
          <w:sz w:val="22"/>
          <w:szCs w:val="22"/>
          <w:lang w:val="et-EE"/>
        </w:rPr>
      </w:pPr>
      <w:r w:rsidRPr="00673BB9">
        <w:rPr>
          <w:sz w:val="22"/>
          <w:szCs w:val="22"/>
          <w:lang w:val="et-EE"/>
        </w:rPr>
        <w:t>hankelepingute sõlmimise korral hankelepingu sõlmimist ja sellest tulenevalt riigihanke aruande esitamist riigihangete registrile;</w:t>
      </w:r>
    </w:p>
    <w:p w14:paraId="7C10739D" w14:textId="77777777" w:rsidR="00197C8D" w:rsidRPr="00673BB9" w:rsidRDefault="00197C8D" w:rsidP="00197C8D">
      <w:pPr>
        <w:numPr>
          <w:ilvl w:val="2"/>
          <w:numId w:val="2"/>
        </w:numPr>
        <w:jc w:val="both"/>
        <w:rPr>
          <w:sz w:val="22"/>
          <w:szCs w:val="22"/>
          <w:lang w:val="et-EE"/>
        </w:rPr>
      </w:pPr>
      <w:bookmarkStart w:id="6" w:name="_Ref305671708"/>
      <w:r w:rsidRPr="00673BB9">
        <w:rPr>
          <w:sz w:val="22"/>
          <w:szCs w:val="22"/>
          <w:lang w:val="et-EE"/>
        </w:rPr>
        <w:t>olukorda, kui hankemenetlus lõppes muul riigihangete seaduses sätestatud alusel (RHS § 29 lg 3). Nimetatud juhul käsitletakse hankemenetluse lõppemisena sellise asjaolu esinemist, mis on riigihangete seaduses sätestatud hankemenetluse lõppemise alusena. Selguse mõttes avaldavad ja kinnitavad Pooled, et Töövõtjal on õigus nõuda Lepingus sätestatud tasu riigihangete korraldamise eest ka juhul, kui hankeleping jäi sõlmimata Tellijast tulenevatel põhjustel (nt rahaliste vahendite ebapiisavus vm), kuigi Töövõtja on kõik oma kohustused nõuetekohaselt täitnud või kui hankeleping jääb sõlmimata muudel Töövõtjast mitteolenevatel põhjustel. Käesolevas punktis nimetatud alustel hankemenetluse lõppemise puhul ei ole Töövõtjal korduva hankemenetluse korraldamise kohustust</w:t>
      </w:r>
      <w:bookmarkEnd w:id="6"/>
      <w:r w:rsidRPr="00673BB9">
        <w:rPr>
          <w:lang w:val="et-EE"/>
        </w:rPr>
        <w:t>.</w:t>
      </w:r>
    </w:p>
    <w:p w14:paraId="1E30592E" w14:textId="4CBC283D" w:rsidR="00197C8D" w:rsidRPr="00673BB9" w:rsidRDefault="00197C8D" w:rsidP="00197C8D">
      <w:pPr>
        <w:pStyle w:val="ListParagraph"/>
        <w:numPr>
          <w:ilvl w:val="1"/>
          <w:numId w:val="2"/>
        </w:numPr>
        <w:contextualSpacing w:val="0"/>
        <w:jc w:val="both"/>
        <w:rPr>
          <w:bCs/>
          <w:color w:val="000000"/>
          <w:sz w:val="22"/>
          <w:szCs w:val="22"/>
          <w:lang w:val="et-EE"/>
        </w:rPr>
      </w:pPr>
      <w:r w:rsidRPr="00673BB9">
        <w:rPr>
          <w:bCs/>
          <w:color w:val="000000"/>
          <w:sz w:val="22"/>
          <w:szCs w:val="22"/>
          <w:lang w:val="et-EE"/>
        </w:rPr>
        <w:t>Teenuse osutamise käigus Tellija poolt Lepingu Lisas 1 märgitud objektidel kasutatava elektrienergia ning elektrienergia tarbimisega kaasnevate mistahes muude kulutuste eest kohustub Tellija tasuma Töövõtjale Töövõtja poolt igakuiselt esitatavate arvete alusel. Esitatavate arvete suurused on võrdsed Töövõtja poolt sõlmitud võrguteenuse osutamise lepingust ja elektrienergia tarnelepingutest tulenevate vastava objektiga seotud kulutuste suurusega.</w:t>
      </w:r>
    </w:p>
    <w:p w14:paraId="3FD9F907" w14:textId="77777777" w:rsidR="00197C8D" w:rsidRPr="00673BB9" w:rsidRDefault="00197C8D" w:rsidP="00197C8D">
      <w:pPr>
        <w:numPr>
          <w:ilvl w:val="1"/>
          <w:numId w:val="2"/>
        </w:numPr>
        <w:jc w:val="both"/>
        <w:rPr>
          <w:color w:val="000000"/>
          <w:sz w:val="22"/>
          <w:szCs w:val="22"/>
          <w:lang w:val="et-EE"/>
        </w:rPr>
      </w:pPr>
      <w:r w:rsidRPr="00673BB9">
        <w:rPr>
          <w:sz w:val="22"/>
          <w:szCs w:val="22"/>
          <w:lang w:val="et-EE"/>
        </w:rPr>
        <w:t>Tellija</w:t>
      </w:r>
      <w:r w:rsidRPr="00673BB9">
        <w:rPr>
          <w:color w:val="000000"/>
          <w:sz w:val="22"/>
          <w:szCs w:val="22"/>
          <w:lang w:val="et-EE"/>
        </w:rPr>
        <w:t xml:space="preserve"> tasub Töövõtjale vastavalt Töövõtja poolt esitatud arvetele. </w:t>
      </w:r>
      <w:r w:rsidRPr="00673BB9">
        <w:rPr>
          <w:sz w:val="22"/>
          <w:szCs w:val="22"/>
          <w:lang w:val="et-EE"/>
        </w:rPr>
        <w:t>Maksetähtaja pikkuseks on</w:t>
      </w:r>
      <w:r w:rsidRPr="00673BB9">
        <w:rPr>
          <w:color w:val="000000"/>
          <w:sz w:val="22"/>
          <w:szCs w:val="22"/>
          <w:lang w:val="et-EE"/>
        </w:rPr>
        <w:t xml:space="preserve"> 14 (neliteist) kalendripäeva alates arve esitamise päevast. </w:t>
      </w:r>
    </w:p>
    <w:p w14:paraId="283347AD"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 xml:space="preserve">Töövõtjale arve esitamise aluseks on Leping. </w:t>
      </w:r>
    </w:p>
    <w:p w14:paraId="52519249" w14:textId="77777777" w:rsidR="00197C8D" w:rsidRPr="00673BB9" w:rsidRDefault="00197C8D" w:rsidP="00197C8D">
      <w:pPr>
        <w:ind w:left="113" w:firstLine="60"/>
        <w:jc w:val="both"/>
        <w:rPr>
          <w:sz w:val="22"/>
          <w:szCs w:val="22"/>
          <w:lang w:val="et-EE"/>
        </w:rPr>
      </w:pPr>
    </w:p>
    <w:p w14:paraId="1E65DD94" w14:textId="77777777" w:rsidR="00197C8D" w:rsidRPr="00673BB9" w:rsidRDefault="00197C8D" w:rsidP="00197C8D">
      <w:pPr>
        <w:numPr>
          <w:ilvl w:val="0"/>
          <w:numId w:val="2"/>
        </w:numPr>
        <w:jc w:val="both"/>
        <w:rPr>
          <w:b/>
          <w:bCs/>
          <w:sz w:val="22"/>
          <w:szCs w:val="22"/>
          <w:lang w:val="et-EE"/>
        </w:rPr>
      </w:pPr>
      <w:r w:rsidRPr="00673BB9">
        <w:rPr>
          <w:b/>
          <w:bCs/>
          <w:sz w:val="22"/>
          <w:szCs w:val="22"/>
          <w:lang w:val="et-EE"/>
        </w:rPr>
        <w:t>LEPINGU TÄHTAEG</w:t>
      </w:r>
    </w:p>
    <w:p w14:paraId="44F22F30" w14:textId="77777777" w:rsidR="00197C8D" w:rsidRPr="00673BB9" w:rsidRDefault="00197C8D" w:rsidP="00197C8D">
      <w:pPr>
        <w:widowControl w:val="0"/>
        <w:numPr>
          <w:ilvl w:val="1"/>
          <w:numId w:val="2"/>
        </w:numPr>
        <w:tabs>
          <w:tab w:val="left" w:pos="2111"/>
        </w:tabs>
        <w:autoSpaceDE w:val="0"/>
        <w:jc w:val="both"/>
        <w:rPr>
          <w:sz w:val="22"/>
          <w:szCs w:val="22"/>
          <w:lang w:val="et-EE"/>
        </w:rPr>
      </w:pPr>
      <w:r w:rsidRPr="00673BB9">
        <w:rPr>
          <w:sz w:val="22"/>
          <w:szCs w:val="22"/>
          <w:lang w:val="et-EE"/>
        </w:rPr>
        <w:t xml:space="preserve">Leping jõustub selle allkirjastamisest Poolte poolt ja kehtib tähtajatult. </w:t>
      </w:r>
    </w:p>
    <w:p w14:paraId="1A0915AA" w14:textId="77777777" w:rsidR="00197C8D" w:rsidRPr="00673BB9" w:rsidRDefault="00197C8D" w:rsidP="00197C8D">
      <w:pPr>
        <w:widowControl w:val="0"/>
        <w:numPr>
          <w:ilvl w:val="1"/>
          <w:numId w:val="2"/>
        </w:numPr>
        <w:tabs>
          <w:tab w:val="left" w:pos="2111"/>
        </w:tabs>
        <w:autoSpaceDE w:val="0"/>
        <w:jc w:val="both"/>
        <w:rPr>
          <w:sz w:val="22"/>
          <w:szCs w:val="22"/>
          <w:lang w:val="et-EE"/>
        </w:rPr>
      </w:pPr>
      <w:r w:rsidRPr="00673BB9">
        <w:rPr>
          <w:sz w:val="22"/>
          <w:szCs w:val="22"/>
          <w:lang w:val="et-EE"/>
        </w:rPr>
        <w:t>Lepingu lõpetamiseks peab lõpetamist sooviv pool esitama teisele poolele kirjalikult sellekohase teate vähemalt 3 (kolm) kuud enne kalendriaasta lõppu.</w:t>
      </w:r>
    </w:p>
    <w:p w14:paraId="6990CA56" w14:textId="77777777" w:rsidR="00197C8D" w:rsidRPr="00673BB9" w:rsidRDefault="00197C8D" w:rsidP="00197C8D">
      <w:pPr>
        <w:widowControl w:val="0"/>
        <w:tabs>
          <w:tab w:val="left" w:pos="2064"/>
        </w:tabs>
        <w:autoSpaceDE w:val="0"/>
        <w:ind w:left="788"/>
        <w:jc w:val="both"/>
        <w:rPr>
          <w:sz w:val="22"/>
          <w:szCs w:val="22"/>
          <w:lang w:val="et-EE"/>
        </w:rPr>
      </w:pPr>
    </w:p>
    <w:p w14:paraId="72AF2C31" w14:textId="77777777" w:rsidR="00197C8D" w:rsidRPr="00673BB9" w:rsidRDefault="00197C8D" w:rsidP="00197C8D">
      <w:pPr>
        <w:widowControl w:val="0"/>
        <w:numPr>
          <w:ilvl w:val="0"/>
          <w:numId w:val="2"/>
        </w:numPr>
        <w:tabs>
          <w:tab w:val="left" w:pos="1683"/>
        </w:tabs>
        <w:autoSpaceDE w:val="0"/>
        <w:spacing w:line="283" w:lineRule="exact"/>
        <w:jc w:val="both"/>
        <w:rPr>
          <w:b/>
          <w:bCs/>
          <w:sz w:val="22"/>
          <w:szCs w:val="22"/>
          <w:lang w:val="et-EE"/>
        </w:rPr>
      </w:pPr>
      <w:r w:rsidRPr="00673BB9">
        <w:rPr>
          <w:b/>
          <w:bCs/>
          <w:sz w:val="22"/>
          <w:szCs w:val="22"/>
          <w:lang w:val="et-EE"/>
        </w:rPr>
        <w:t xml:space="preserve">LEPINGU MUUTMINE, LÕPETAMINE JA ÜLESÜTLEMINE </w:t>
      </w:r>
    </w:p>
    <w:p w14:paraId="453F43AB" w14:textId="77777777" w:rsidR="00197C8D" w:rsidRPr="00673BB9" w:rsidRDefault="00197C8D" w:rsidP="00197C8D">
      <w:pPr>
        <w:numPr>
          <w:ilvl w:val="1"/>
          <w:numId w:val="2"/>
        </w:numPr>
        <w:jc w:val="both"/>
        <w:rPr>
          <w:sz w:val="22"/>
          <w:szCs w:val="22"/>
          <w:lang w:val="et-EE"/>
        </w:rPr>
      </w:pPr>
      <w:r w:rsidRPr="00673BB9">
        <w:rPr>
          <w:sz w:val="22"/>
          <w:szCs w:val="22"/>
          <w:lang w:val="et-EE"/>
        </w:rPr>
        <w:t>Käesolevat Lepingut võib muuta või täiendada ainult Poolte kirjalikul kokkuleppel, mis allkirjastatakse Poolte või Poolte volitatud esindajate poolt. Pooltel ei ole õigust taotleda Lepingu muutmist, mis on põhjustatud Poole poolt Lepingu rikkumisest, st Lepingu täitmisega viivitamisest.</w:t>
      </w:r>
    </w:p>
    <w:p w14:paraId="2713D84E" w14:textId="77777777" w:rsidR="00197C8D" w:rsidRPr="00673BB9" w:rsidRDefault="00197C8D" w:rsidP="00197C8D">
      <w:pPr>
        <w:numPr>
          <w:ilvl w:val="1"/>
          <w:numId w:val="2"/>
        </w:numPr>
        <w:jc w:val="both"/>
        <w:rPr>
          <w:sz w:val="22"/>
          <w:szCs w:val="22"/>
          <w:lang w:val="et-EE"/>
        </w:rPr>
      </w:pPr>
      <w:r w:rsidRPr="00673BB9">
        <w:rPr>
          <w:sz w:val="22"/>
          <w:szCs w:val="22"/>
          <w:lang w:val="et-EE"/>
        </w:rPr>
        <w:lastRenderedPageBreak/>
        <w:t>Käesolevat Lepingut muuta sooviv Pool esitab muudatusettepanekud teisele Poolele kirjalikult. Pool on kohustatud nimetatud ettepaneku läbi vaatama ja ettepaneku esitanud Poolele kirjalikult vastama hiljemalt 2 (kahe) nädala jooksul arvates ettepaneku saamisest.</w:t>
      </w:r>
    </w:p>
    <w:p w14:paraId="3F5DF25E" w14:textId="77777777" w:rsidR="00197C8D" w:rsidRPr="00673BB9" w:rsidRDefault="00197C8D" w:rsidP="00197C8D">
      <w:pPr>
        <w:numPr>
          <w:ilvl w:val="1"/>
          <w:numId w:val="2"/>
        </w:numPr>
        <w:jc w:val="both"/>
        <w:rPr>
          <w:sz w:val="22"/>
          <w:szCs w:val="22"/>
          <w:lang w:val="et-EE"/>
        </w:rPr>
      </w:pPr>
      <w:r w:rsidRPr="00673BB9">
        <w:rPr>
          <w:sz w:val="22"/>
          <w:szCs w:val="22"/>
          <w:lang w:val="et-EE"/>
        </w:rPr>
        <w:t>Õigusaktide muutmisest tulenev vastuolu mõne käesoleva Lepingu sättega ei mõjuta ülejäänud Lepingu kehtivust. Lepingupooled kohustuvad vastastikusel kokkuleppel asendama kehtetu sätte uue seadusliku sättega.</w:t>
      </w:r>
    </w:p>
    <w:p w14:paraId="1227C54F" w14:textId="77777777" w:rsidR="00197C8D" w:rsidRPr="00673BB9" w:rsidRDefault="00197C8D" w:rsidP="00197C8D">
      <w:pPr>
        <w:numPr>
          <w:ilvl w:val="1"/>
          <w:numId w:val="2"/>
        </w:numPr>
        <w:jc w:val="both"/>
        <w:rPr>
          <w:sz w:val="22"/>
          <w:szCs w:val="22"/>
          <w:lang w:val="et-EE"/>
        </w:rPr>
      </w:pPr>
      <w:r w:rsidRPr="00673BB9">
        <w:rPr>
          <w:sz w:val="22"/>
          <w:szCs w:val="22"/>
          <w:lang w:val="et-EE"/>
        </w:rPr>
        <w:t>Lepingu lõpetamiseks peab lõpetamist sooviv pool esitama teisele poolele kirjalikult sellekohase teate vähemalt kolm kuud enne kalendriaasta lõppu.</w:t>
      </w:r>
    </w:p>
    <w:p w14:paraId="1AC93447"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Töövõtjal on õigus käesolev Leping ühepoolselt etteteatamistähtajata üles öelda juhul, kui:</w:t>
      </w:r>
    </w:p>
    <w:p w14:paraId="33E753B2" w14:textId="61C9F97B" w:rsidR="00197C8D" w:rsidRPr="00673BB9" w:rsidRDefault="00197C8D" w:rsidP="00197C8D">
      <w:pPr>
        <w:numPr>
          <w:ilvl w:val="2"/>
          <w:numId w:val="2"/>
        </w:numPr>
        <w:tabs>
          <w:tab w:val="left" w:pos="1746"/>
        </w:tabs>
        <w:ind w:left="1320" w:hanging="600"/>
        <w:jc w:val="both"/>
        <w:rPr>
          <w:sz w:val="22"/>
          <w:szCs w:val="22"/>
          <w:lang w:val="et-EE"/>
        </w:rPr>
      </w:pPr>
      <w:r w:rsidRPr="00673BB9">
        <w:rPr>
          <w:sz w:val="22"/>
          <w:szCs w:val="22"/>
          <w:lang w:val="et-EE"/>
        </w:rPr>
        <w:t xml:space="preserve">Tellija viivitab Lepingust tulenevate maksete tasumisega Töövõtjale üle </w:t>
      </w:r>
      <w:r w:rsidR="002048AD">
        <w:rPr>
          <w:sz w:val="22"/>
          <w:szCs w:val="22"/>
          <w:lang w:val="et-EE"/>
        </w:rPr>
        <w:t>20 (</w:t>
      </w:r>
      <w:r w:rsidRPr="00673BB9">
        <w:rPr>
          <w:sz w:val="22"/>
          <w:szCs w:val="22"/>
          <w:lang w:val="et-EE"/>
        </w:rPr>
        <w:t>kahekümne</w:t>
      </w:r>
      <w:r w:rsidR="002048AD">
        <w:rPr>
          <w:sz w:val="22"/>
          <w:szCs w:val="22"/>
          <w:lang w:val="et-EE"/>
        </w:rPr>
        <w:t>)</w:t>
      </w:r>
      <w:r w:rsidR="00D1196B">
        <w:rPr>
          <w:sz w:val="22"/>
          <w:szCs w:val="22"/>
          <w:lang w:val="et-EE"/>
        </w:rPr>
        <w:t xml:space="preserve"> </w:t>
      </w:r>
      <w:r w:rsidR="00D17349">
        <w:rPr>
          <w:sz w:val="22"/>
          <w:szCs w:val="22"/>
          <w:lang w:val="et-EE"/>
        </w:rPr>
        <w:t>kalendri</w:t>
      </w:r>
      <w:r w:rsidRPr="00673BB9">
        <w:rPr>
          <w:sz w:val="22"/>
          <w:szCs w:val="22"/>
          <w:lang w:val="et-EE"/>
        </w:rPr>
        <w:t xml:space="preserve">päeva; </w:t>
      </w:r>
    </w:p>
    <w:p w14:paraId="4C82AD94" w14:textId="2E7876A8" w:rsidR="00197C8D" w:rsidRPr="00673BB9" w:rsidRDefault="00197C8D" w:rsidP="00197C8D">
      <w:pPr>
        <w:numPr>
          <w:ilvl w:val="2"/>
          <w:numId w:val="2"/>
        </w:numPr>
        <w:tabs>
          <w:tab w:val="left" w:pos="1746"/>
        </w:tabs>
        <w:ind w:left="1320" w:hanging="600"/>
        <w:jc w:val="both"/>
        <w:rPr>
          <w:sz w:val="22"/>
          <w:szCs w:val="22"/>
          <w:lang w:val="et-EE"/>
        </w:rPr>
      </w:pPr>
      <w:r w:rsidRPr="00673BB9">
        <w:rPr>
          <w:sz w:val="22"/>
          <w:szCs w:val="22"/>
          <w:lang w:val="et-EE"/>
        </w:rPr>
        <w:t xml:space="preserve">Tellija ei täida Lepingust tulenevaid olulisi kohustusi ega kõrvalda rikkumist Töövõtja nõudmisel mõistliku tähtaja jooksul, mis ei või olla lühem kui 7 (seitse) </w:t>
      </w:r>
      <w:r w:rsidR="00D17349">
        <w:rPr>
          <w:sz w:val="22"/>
          <w:szCs w:val="22"/>
          <w:lang w:val="et-EE"/>
        </w:rPr>
        <w:t>kalendri</w:t>
      </w:r>
      <w:r w:rsidRPr="00673BB9">
        <w:rPr>
          <w:sz w:val="22"/>
          <w:szCs w:val="22"/>
          <w:lang w:val="et-EE"/>
        </w:rPr>
        <w:t xml:space="preserve">päeva; </w:t>
      </w:r>
    </w:p>
    <w:p w14:paraId="4C49DF68" w14:textId="77777777" w:rsidR="00197C8D" w:rsidRPr="00673BB9" w:rsidRDefault="00197C8D" w:rsidP="00197C8D">
      <w:pPr>
        <w:numPr>
          <w:ilvl w:val="2"/>
          <w:numId w:val="2"/>
        </w:numPr>
        <w:tabs>
          <w:tab w:val="left" w:pos="1746"/>
        </w:tabs>
        <w:ind w:left="1320" w:hanging="600"/>
        <w:jc w:val="both"/>
        <w:rPr>
          <w:sz w:val="22"/>
          <w:szCs w:val="22"/>
          <w:lang w:val="et-EE"/>
        </w:rPr>
      </w:pPr>
      <w:r w:rsidRPr="00673BB9">
        <w:rPr>
          <w:sz w:val="22"/>
          <w:szCs w:val="22"/>
          <w:lang w:val="et-EE"/>
        </w:rPr>
        <w:t>Töövõtjast mittetingitud põhjustel ei ole Töövõtjal võimalik täita Lepingust tulenevaid kohustusi ning nimetatud olukord on kestnud rohkem kui kolm kuud.</w:t>
      </w:r>
    </w:p>
    <w:p w14:paraId="490C6E0D" w14:textId="189A430E" w:rsidR="00197C8D" w:rsidRPr="00673BB9" w:rsidRDefault="00197C8D" w:rsidP="00197C8D">
      <w:pPr>
        <w:numPr>
          <w:ilvl w:val="1"/>
          <w:numId w:val="2"/>
        </w:numPr>
        <w:jc w:val="both"/>
        <w:rPr>
          <w:color w:val="000000"/>
          <w:sz w:val="22"/>
          <w:szCs w:val="22"/>
          <w:lang w:val="et-EE"/>
        </w:rPr>
      </w:pPr>
      <w:r w:rsidRPr="00673BB9">
        <w:rPr>
          <w:sz w:val="22"/>
          <w:szCs w:val="22"/>
          <w:lang w:val="et-EE"/>
        </w:rPr>
        <w:t>Tellija</w:t>
      </w:r>
      <w:r w:rsidRPr="00673BB9">
        <w:rPr>
          <w:color w:val="000000"/>
          <w:sz w:val="22"/>
          <w:szCs w:val="22"/>
          <w:lang w:val="et-EE"/>
        </w:rPr>
        <w:t xml:space="preserve">l on õigus käesolev Leping ühepoolselt üles öelda juhul, kui Töövõtja ei täida Lepingust tulenevaid olulisi kohustusi ega kõrvalda rikkumist Tellija nõudmisel mõistliku tähtaja jooksul, mis ei või olla lühem kui 7 (seitse) </w:t>
      </w:r>
      <w:r w:rsidR="00D17349">
        <w:rPr>
          <w:color w:val="000000"/>
          <w:sz w:val="22"/>
          <w:szCs w:val="22"/>
          <w:lang w:val="et-EE"/>
        </w:rPr>
        <w:t>kalendri</w:t>
      </w:r>
      <w:r w:rsidRPr="00673BB9">
        <w:rPr>
          <w:color w:val="000000"/>
          <w:sz w:val="22"/>
          <w:szCs w:val="22"/>
          <w:lang w:val="et-EE"/>
        </w:rPr>
        <w:t xml:space="preserve">päeva. </w:t>
      </w:r>
    </w:p>
    <w:p w14:paraId="7CE6B752" w14:textId="77777777" w:rsidR="00197C8D" w:rsidRPr="00673BB9" w:rsidRDefault="00197C8D" w:rsidP="00197C8D">
      <w:pPr>
        <w:numPr>
          <w:ilvl w:val="1"/>
          <w:numId w:val="2"/>
        </w:numPr>
        <w:jc w:val="both"/>
        <w:rPr>
          <w:sz w:val="22"/>
          <w:szCs w:val="22"/>
          <w:lang w:val="et-EE"/>
        </w:rPr>
      </w:pPr>
      <w:r w:rsidRPr="00673BB9">
        <w:rPr>
          <w:color w:val="000000"/>
          <w:sz w:val="22"/>
          <w:szCs w:val="22"/>
          <w:lang w:val="et-EE"/>
        </w:rPr>
        <w:t xml:space="preserve">Lepingust ülesütlemise kohta edastab Pool teisele Lepingu Poolele kirjaliku Lepingu ülesütlemiseavalduse. </w:t>
      </w:r>
      <w:r w:rsidRPr="00673BB9">
        <w:rPr>
          <w:sz w:val="22"/>
          <w:szCs w:val="22"/>
          <w:lang w:val="et-EE"/>
        </w:rPr>
        <w:t xml:space="preserve">Lepingust ülesütlemine loetakse toimunuks, kui teine Lepingu Pool on ülesütlemiseavalduse kätte saanud. </w:t>
      </w:r>
    </w:p>
    <w:p w14:paraId="3A13B362"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 xml:space="preserve">Käesoleva Lepingu ülesütlemise korral on </w:t>
      </w:r>
      <w:r w:rsidRPr="00673BB9">
        <w:rPr>
          <w:sz w:val="22"/>
          <w:szCs w:val="22"/>
          <w:lang w:val="et-EE"/>
        </w:rPr>
        <w:t>Tellija</w:t>
      </w:r>
      <w:r w:rsidRPr="00673BB9">
        <w:rPr>
          <w:color w:val="000000"/>
          <w:sz w:val="22"/>
          <w:szCs w:val="22"/>
          <w:lang w:val="et-EE"/>
        </w:rPr>
        <w:t xml:space="preserve"> kohustatud tasuma Töövõtjale tema poolt osutatud Teenuste eest, mis olid osutatud päevani, millal Lepingu ülesütlemine jõustus. Tellija ei hüvita Töövõtjale muid Lepingu lõpetamisega kaasnevaid võimalikke kahjusid.</w:t>
      </w:r>
    </w:p>
    <w:p w14:paraId="20D59457" w14:textId="77777777" w:rsidR="00197C8D" w:rsidRPr="00673BB9" w:rsidRDefault="00197C8D" w:rsidP="00197C8D">
      <w:pPr>
        <w:jc w:val="both"/>
        <w:rPr>
          <w:bCs/>
          <w:color w:val="000000"/>
          <w:sz w:val="22"/>
          <w:szCs w:val="22"/>
          <w:lang w:val="et-EE"/>
        </w:rPr>
      </w:pPr>
    </w:p>
    <w:p w14:paraId="3CA88A00" w14:textId="77777777" w:rsidR="00197C8D" w:rsidRPr="00673BB9" w:rsidRDefault="00197C8D" w:rsidP="00197C8D">
      <w:pPr>
        <w:numPr>
          <w:ilvl w:val="0"/>
          <w:numId w:val="2"/>
        </w:numPr>
        <w:jc w:val="both"/>
        <w:rPr>
          <w:b/>
          <w:bCs/>
          <w:color w:val="000000"/>
          <w:sz w:val="22"/>
          <w:szCs w:val="22"/>
          <w:lang w:val="et-EE"/>
        </w:rPr>
      </w:pPr>
      <w:r w:rsidRPr="00673BB9">
        <w:rPr>
          <w:b/>
          <w:bCs/>
          <w:color w:val="000000"/>
          <w:sz w:val="22"/>
          <w:szCs w:val="22"/>
          <w:lang w:val="et-EE"/>
        </w:rPr>
        <w:t>VASTUTUS</w:t>
      </w:r>
    </w:p>
    <w:p w14:paraId="28C2E4EA"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 xml:space="preserve">Pooled kannavad varalist vastutust käesoleva Lepingu mittetäitmisega või mittekohase täitmisega teisele Poolele tekitatud kahjude eest Eesti Vabariigi õigusaktides ja käesolevas Lepingus sätestatud alustel ja korras. </w:t>
      </w:r>
    </w:p>
    <w:p w14:paraId="57D4A05A"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 xml:space="preserve">Töövõtja on vastutav </w:t>
      </w:r>
      <w:r w:rsidRPr="00673BB9">
        <w:rPr>
          <w:sz w:val="22"/>
          <w:szCs w:val="22"/>
          <w:lang w:val="et-EE"/>
        </w:rPr>
        <w:t>Tellija</w:t>
      </w:r>
      <w:r w:rsidRPr="00673BB9">
        <w:rPr>
          <w:color w:val="000000"/>
          <w:sz w:val="22"/>
          <w:szCs w:val="22"/>
          <w:lang w:val="et-EE"/>
        </w:rPr>
        <w:t xml:space="preserve">le tekitatud </w:t>
      </w:r>
      <w:r w:rsidRPr="00673BB9">
        <w:rPr>
          <w:sz w:val="22"/>
          <w:szCs w:val="22"/>
          <w:lang w:val="et-EE"/>
        </w:rPr>
        <w:t>kahju eest</w:t>
      </w:r>
      <w:r w:rsidRPr="00673BB9">
        <w:rPr>
          <w:color w:val="000000"/>
          <w:sz w:val="22"/>
          <w:szCs w:val="22"/>
          <w:lang w:val="et-EE"/>
        </w:rPr>
        <w:t xml:space="preserve">, mille on põhjustanud Töövõtja süüline ja õigusvastane tegevus või tegevusetus.  </w:t>
      </w:r>
    </w:p>
    <w:p w14:paraId="13187124" w14:textId="77777777" w:rsidR="00197C8D" w:rsidRPr="00673BB9" w:rsidRDefault="00197C8D" w:rsidP="00197C8D">
      <w:pPr>
        <w:numPr>
          <w:ilvl w:val="1"/>
          <w:numId w:val="2"/>
        </w:numPr>
        <w:jc w:val="both"/>
        <w:rPr>
          <w:sz w:val="22"/>
          <w:szCs w:val="22"/>
          <w:lang w:val="et-EE"/>
        </w:rPr>
      </w:pPr>
      <w:r w:rsidRPr="00673BB9">
        <w:rPr>
          <w:sz w:val="22"/>
          <w:szCs w:val="22"/>
          <w:lang w:val="et-EE"/>
        </w:rPr>
        <w:t>Töövõtja ei vastuta vaidlustuste või kaebuste esitamise tagajärjel Tellijale põhjustatud kahju eest v.a kui see sõltus tema tegevusest või tegevusetusest. Samuti ei vastata Töövõtja pakkuja tegevusest või tegevusetusest Tellijale põhjustatud kahju eest.</w:t>
      </w:r>
    </w:p>
    <w:p w14:paraId="2BB940C1" w14:textId="77777777" w:rsidR="00197C8D" w:rsidRPr="00673BB9" w:rsidRDefault="00197C8D" w:rsidP="00197C8D">
      <w:pPr>
        <w:numPr>
          <w:ilvl w:val="1"/>
          <w:numId w:val="2"/>
        </w:numPr>
        <w:jc w:val="both"/>
        <w:rPr>
          <w:sz w:val="22"/>
          <w:szCs w:val="22"/>
          <w:lang w:val="et-EE"/>
        </w:rPr>
      </w:pPr>
      <w:r w:rsidRPr="00673BB9">
        <w:rPr>
          <w:sz w:val="22"/>
          <w:szCs w:val="22"/>
          <w:lang w:val="et-EE"/>
        </w:rPr>
        <w:t xml:space="preserve">Käesolevas Lepingus sätestatud maksekohustustega viivitamise korral kohustub tasumisega viivitanud Pool tasuma teisele Poolele viivist 0,15% (null koma </w:t>
      </w:r>
      <w:proofErr w:type="spellStart"/>
      <w:r w:rsidRPr="00673BB9">
        <w:rPr>
          <w:sz w:val="22"/>
          <w:szCs w:val="22"/>
          <w:lang w:val="et-EE"/>
        </w:rPr>
        <w:t>viisteist</w:t>
      </w:r>
      <w:proofErr w:type="spellEnd"/>
      <w:r w:rsidRPr="00673BB9">
        <w:rPr>
          <w:sz w:val="22"/>
          <w:szCs w:val="22"/>
          <w:lang w:val="et-EE"/>
        </w:rPr>
        <w:t xml:space="preserve"> protsenti) tasumata summast päevas iga tasumisega viivitatud päeva eest.</w:t>
      </w:r>
    </w:p>
    <w:p w14:paraId="7CF5FB4F" w14:textId="6FA68F02" w:rsidR="00197C8D" w:rsidRPr="00673BB9" w:rsidRDefault="00197C8D" w:rsidP="00197C8D">
      <w:pPr>
        <w:numPr>
          <w:ilvl w:val="1"/>
          <w:numId w:val="2"/>
        </w:numPr>
        <w:jc w:val="both"/>
        <w:rPr>
          <w:sz w:val="22"/>
          <w:szCs w:val="22"/>
          <w:lang w:val="et-EE"/>
        </w:rPr>
      </w:pPr>
      <w:r w:rsidRPr="00673BB9">
        <w:rPr>
          <w:sz w:val="22"/>
          <w:szCs w:val="22"/>
          <w:lang w:val="et-EE"/>
        </w:rPr>
        <w:t>Tellijal on õigus Töövõtja poolt Lepingu p</w:t>
      </w:r>
      <w:r w:rsidR="00617150">
        <w:rPr>
          <w:sz w:val="22"/>
          <w:szCs w:val="22"/>
          <w:lang w:val="et-EE"/>
        </w:rPr>
        <w:t>unktis</w:t>
      </w:r>
      <w:r w:rsidRPr="00673BB9">
        <w:rPr>
          <w:sz w:val="22"/>
          <w:szCs w:val="22"/>
          <w:lang w:val="et-EE"/>
        </w:rPr>
        <w:t xml:space="preserve"> </w:t>
      </w:r>
      <w:r w:rsidRPr="00673BB9">
        <w:rPr>
          <w:sz w:val="22"/>
          <w:szCs w:val="22"/>
          <w:lang w:val="et-EE"/>
        </w:rPr>
        <w:fldChar w:fldCharType="begin"/>
      </w:r>
      <w:r w:rsidRPr="00673BB9">
        <w:rPr>
          <w:sz w:val="22"/>
          <w:szCs w:val="22"/>
          <w:lang w:val="et-EE"/>
        </w:rPr>
        <w:instrText xml:space="preserve"> REF _Ref305671560 \r \h </w:instrText>
      </w:r>
      <w:r w:rsidRPr="00673BB9">
        <w:rPr>
          <w:sz w:val="22"/>
          <w:szCs w:val="22"/>
          <w:lang w:val="et-EE"/>
        </w:rPr>
      </w:r>
      <w:r w:rsidRPr="00673BB9">
        <w:rPr>
          <w:sz w:val="22"/>
          <w:szCs w:val="22"/>
          <w:lang w:val="et-EE"/>
        </w:rPr>
        <w:fldChar w:fldCharType="separate"/>
      </w:r>
      <w:r w:rsidRPr="00673BB9">
        <w:rPr>
          <w:sz w:val="22"/>
          <w:szCs w:val="22"/>
          <w:lang w:val="et-EE"/>
        </w:rPr>
        <w:t>1.</w:t>
      </w:r>
      <w:r w:rsidRPr="00673BB9">
        <w:rPr>
          <w:sz w:val="22"/>
          <w:szCs w:val="22"/>
          <w:lang w:val="et-EE"/>
        </w:rPr>
        <w:fldChar w:fldCharType="end"/>
      </w:r>
      <w:r w:rsidR="00205B8B">
        <w:rPr>
          <w:sz w:val="22"/>
          <w:szCs w:val="22"/>
          <w:lang w:val="et-EE"/>
        </w:rPr>
        <w:t>4.7</w:t>
      </w:r>
      <w:r w:rsidRPr="00673BB9">
        <w:rPr>
          <w:sz w:val="22"/>
          <w:szCs w:val="22"/>
          <w:lang w:val="et-EE"/>
        </w:rPr>
        <w:t xml:space="preserve"> sätestatud tähtaegade mittejärgimise korral nõuda Töövõtjalt leppetrahvi 5 (viis) eurot iga kohustuse täitmisega viivitatud päeva eest. </w:t>
      </w:r>
    </w:p>
    <w:p w14:paraId="03B705AE" w14:textId="35326A5F" w:rsidR="00197C8D" w:rsidRPr="00673BB9" w:rsidRDefault="00197C8D" w:rsidP="00197C8D">
      <w:pPr>
        <w:numPr>
          <w:ilvl w:val="1"/>
          <w:numId w:val="2"/>
        </w:numPr>
        <w:jc w:val="both"/>
        <w:rPr>
          <w:sz w:val="22"/>
          <w:szCs w:val="22"/>
          <w:lang w:val="et-EE"/>
        </w:rPr>
      </w:pPr>
      <w:r w:rsidRPr="00673BB9">
        <w:rPr>
          <w:sz w:val="22"/>
          <w:szCs w:val="22"/>
          <w:lang w:val="et-EE"/>
        </w:rPr>
        <w:t xml:space="preserve">Käesolevas Lepingus sätestatud kohustused täidetakse </w:t>
      </w:r>
      <w:r w:rsidR="00A20765" w:rsidRPr="00673BB9">
        <w:rPr>
          <w:sz w:val="22"/>
          <w:szCs w:val="22"/>
          <w:lang w:val="et-EE"/>
        </w:rPr>
        <w:t>Lepingu p</w:t>
      </w:r>
      <w:r w:rsidR="00A20765">
        <w:rPr>
          <w:sz w:val="22"/>
          <w:szCs w:val="22"/>
          <w:lang w:val="et-EE"/>
        </w:rPr>
        <w:t>unktis</w:t>
      </w:r>
      <w:r w:rsidR="00A20765" w:rsidRPr="00673BB9">
        <w:rPr>
          <w:sz w:val="22"/>
          <w:szCs w:val="22"/>
          <w:lang w:val="et-EE"/>
        </w:rPr>
        <w:t xml:space="preserve"> </w:t>
      </w:r>
      <w:r w:rsidR="00A20765" w:rsidRPr="00673BB9">
        <w:rPr>
          <w:sz w:val="22"/>
          <w:szCs w:val="22"/>
          <w:lang w:val="et-EE"/>
        </w:rPr>
        <w:fldChar w:fldCharType="begin"/>
      </w:r>
      <w:r w:rsidR="00A20765" w:rsidRPr="00673BB9">
        <w:rPr>
          <w:sz w:val="22"/>
          <w:szCs w:val="22"/>
          <w:lang w:val="et-EE"/>
        </w:rPr>
        <w:instrText xml:space="preserve"> REF _Ref305671560 \r \h </w:instrText>
      </w:r>
      <w:r w:rsidR="00A20765" w:rsidRPr="00673BB9">
        <w:rPr>
          <w:sz w:val="22"/>
          <w:szCs w:val="22"/>
          <w:lang w:val="et-EE"/>
        </w:rPr>
      </w:r>
      <w:r w:rsidR="00A20765" w:rsidRPr="00673BB9">
        <w:rPr>
          <w:sz w:val="22"/>
          <w:szCs w:val="22"/>
          <w:lang w:val="et-EE"/>
        </w:rPr>
        <w:fldChar w:fldCharType="separate"/>
      </w:r>
      <w:r w:rsidR="00A20765" w:rsidRPr="00673BB9">
        <w:rPr>
          <w:sz w:val="22"/>
          <w:szCs w:val="22"/>
          <w:lang w:val="et-EE"/>
        </w:rPr>
        <w:t>1.</w:t>
      </w:r>
      <w:r w:rsidR="00A20765" w:rsidRPr="00673BB9">
        <w:rPr>
          <w:sz w:val="22"/>
          <w:szCs w:val="22"/>
          <w:lang w:val="et-EE"/>
        </w:rPr>
        <w:fldChar w:fldCharType="end"/>
      </w:r>
      <w:r w:rsidR="00A20765">
        <w:rPr>
          <w:sz w:val="22"/>
          <w:szCs w:val="22"/>
          <w:lang w:val="et-EE"/>
        </w:rPr>
        <w:t>4.7</w:t>
      </w:r>
      <w:r w:rsidR="00A20765" w:rsidRPr="00673BB9">
        <w:rPr>
          <w:sz w:val="22"/>
          <w:szCs w:val="22"/>
          <w:lang w:val="et-EE"/>
        </w:rPr>
        <w:t xml:space="preserve"> sätestatud tähtaegade </w:t>
      </w:r>
      <w:r w:rsidRPr="00673BB9">
        <w:rPr>
          <w:sz w:val="22"/>
          <w:szCs w:val="22"/>
          <w:lang w:val="et-EE"/>
        </w:rPr>
        <w:t xml:space="preserve">jooksul. Juhul kui Lepingus sellist tähtaega sätestatud ei ole, täidetakse kohustused hiljemalt 7 (seitsme) </w:t>
      </w:r>
      <w:r w:rsidR="00D17349">
        <w:rPr>
          <w:sz w:val="22"/>
          <w:szCs w:val="22"/>
          <w:lang w:val="et-EE"/>
        </w:rPr>
        <w:t>kalendri</w:t>
      </w:r>
      <w:r w:rsidRPr="00673BB9">
        <w:rPr>
          <w:sz w:val="22"/>
          <w:szCs w:val="22"/>
          <w:lang w:val="et-EE"/>
        </w:rPr>
        <w:t xml:space="preserve">päeva jooksul arvates teise lepingupoole poolt vastavasisulise nõude esitamisest. </w:t>
      </w:r>
    </w:p>
    <w:p w14:paraId="1F61A0FB" w14:textId="77777777" w:rsidR="00197C8D" w:rsidRPr="00673BB9" w:rsidRDefault="00197C8D" w:rsidP="00197C8D">
      <w:pPr>
        <w:numPr>
          <w:ilvl w:val="1"/>
          <w:numId w:val="2"/>
        </w:numPr>
        <w:jc w:val="both"/>
        <w:rPr>
          <w:sz w:val="22"/>
          <w:szCs w:val="22"/>
          <w:lang w:val="et-EE"/>
        </w:rPr>
      </w:pPr>
      <w:r w:rsidRPr="00673BB9">
        <w:rPr>
          <w:sz w:val="22"/>
          <w:szCs w:val="22"/>
          <w:lang w:val="et-EE"/>
        </w:rPr>
        <w:t>Pool loetakse vastutavaks Lepingu rikkumise eest, kui Lepingu rikkumise eest vastutab Poole esindaja (juhatuse või seda asendava organi liige või muu esindusõigust omav isik) või muu isik, keda Pool kasutas oma kohustuste täitmiseks, sealhulgas töötaja, teenistuja, Töövõtja või muu isik, kellele Pool usaldas Lepingu või selle osa täitmise.</w:t>
      </w:r>
    </w:p>
    <w:p w14:paraId="7F697C92" w14:textId="77777777" w:rsidR="00197C8D" w:rsidRPr="00673BB9" w:rsidRDefault="00197C8D" w:rsidP="00197C8D">
      <w:pPr>
        <w:numPr>
          <w:ilvl w:val="1"/>
          <w:numId w:val="2"/>
        </w:numPr>
        <w:jc w:val="both"/>
        <w:rPr>
          <w:sz w:val="22"/>
          <w:szCs w:val="22"/>
          <w:lang w:val="et-EE"/>
        </w:rPr>
      </w:pPr>
      <w:r w:rsidRPr="00673BB9">
        <w:rPr>
          <w:sz w:val="22"/>
          <w:szCs w:val="22"/>
          <w:lang w:val="et-EE"/>
        </w:rPr>
        <w:t>Pool loetakse mõistlikkuse põhimõttest lähtudes mistahes asjaolust teadlikuks või seda ette näinuks või olukorras olevaks, kus ta pidi seda teadma või ette nägema, kui asjaolust teadis või seda nägi ette või pidi sellest teadma või seda ette nägema mistahes Lepingus nimetatud isik, kes on seotud Lepingu täitmisega.</w:t>
      </w:r>
    </w:p>
    <w:p w14:paraId="0CDCE082" w14:textId="77777777" w:rsidR="00197C8D" w:rsidRPr="00673BB9" w:rsidRDefault="00197C8D" w:rsidP="00197C8D">
      <w:pPr>
        <w:jc w:val="both"/>
        <w:rPr>
          <w:bCs/>
          <w:color w:val="000000"/>
          <w:sz w:val="22"/>
          <w:szCs w:val="22"/>
          <w:lang w:val="et-EE"/>
        </w:rPr>
      </w:pPr>
    </w:p>
    <w:p w14:paraId="109D8B42" w14:textId="77777777" w:rsidR="00197C8D" w:rsidRPr="00673BB9" w:rsidRDefault="00197C8D" w:rsidP="00197C8D">
      <w:pPr>
        <w:numPr>
          <w:ilvl w:val="0"/>
          <w:numId w:val="2"/>
        </w:numPr>
        <w:rPr>
          <w:b/>
          <w:bCs/>
          <w:color w:val="000000"/>
          <w:sz w:val="22"/>
          <w:szCs w:val="22"/>
          <w:lang w:val="et-EE"/>
        </w:rPr>
      </w:pPr>
      <w:r w:rsidRPr="00673BB9">
        <w:rPr>
          <w:b/>
          <w:bCs/>
          <w:color w:val="000000"/>
          <w:sz w:val="22"/>
          <w:szCs w:val="22"/>
          <w:lang w:val="et-EE"/>
        </w:rPr>
        <w:t xml:space="preserve">VÄÄRAMATU JÕUD </w:t>
      </w:r>
    </w:p>
    <w:p w14:paraId="06F42704"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lastRenderedPageBreak/>
        <w:t>Pool ei kanna vastutust Lepingu rikkumise eest juhul, kui kohustuste täitmine on põhjustatud ettenägematutest või Poole tegevusest mitteolenevatest asjaoludest, st. vääramatust jõust (loodusõnnetused, maavärisemine, üleujutused, torm, tulekahju, sõjategevus, massi</w:t>
      </w:r>
      <w:r w:rsidRPr="00673BB9">
        <w:rPr>
          <w:color w:val="000000"/>
          <w:sz w:val="22"/>
          <w:szCs w:val="22"/>
          <w:lang w:val="et-EE"/>
        </w:rPr>
        <w:softHyphen/>
        <w:t>rahutused, võimu- ja valitsusorganite tegevus, riigi- ja kohalike omavalitsuste poolt õigus</w:t>
      </w:r>
      <w:r w:rsidRPr="00673BB9">
        <w:rPr>
          <w:color w:val="000000"/>
          <w:sz w:val="22"/>
          <w:szCs w:val="22"/>
          <w:lang w:val="et-EE"/>
        </w:rPr>
        <w:softHyphen/>
        <w:t xml:space="preserve">aktide muutmine, pankade tegevus või moratoorium jne). </w:t>
      </w:r>
    </w:p>
    <w:p w14:paraId="5F89753B"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37633BCA"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74F988AD" w14:textId="77777777" w:rsidR="00197C8D" w:rsidRPr="00673BB9" w:rsidRDefault="00197C8D" w:rsidP="00197C8D">
      <w:pPr>
        <w:numPr>
          <w:ilvl w:val="1"/>
          <w:numId w:val="2"/>
        </w:numPr>
        <w:jc w:val="both"/>
        <w:rPr>
          <w:color w:val="000000"/>
          <w:sz w:val="22"/>
          <w:szCs w:val="22"/>
          <w:lang w:val="et-EE"/>
        </w:rPr>
      </w:pPr>
      <w:r w:rsidRPr="00673BB9">
        <w:rPr>
          <w:color w:val="000000"/>
          <w:sz w:val="22"/>
          <w:szCs w:val="22"/>
          <w:lang w:val="et-EE"/>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23FD3BF3" w14:textId="77777777" w:rsidR="00197C8D" w:rsidRPr="00673BB9" w:rsidRDefault="00197C8D" w:rsidP="00197C8D">
      <w:pPr>
        <w:jc w:val="both"/>
        <w:rPr>
          <w:color w:val="000000"/>
          <w:sz w:val="22"/>
          <w:szCs w:val="22"/>
          <w:lang w:val="et-EE"/>
        </w:rPr>
      </w:pPr>
    </w:p>
    <w:p w14:paraId="44F1B0B8" w14:textId="77777777" w:rsidR="00197C8D" w:rsidRPr="00673BB9" w:rsidRDefault="00197C8D" w:rsidP="00197C8D">
      <w:pPr>
        <w:numPr>
          <w:ilvl w:val="0"/>
          <w:numId w:val="2"/>
        </w:numPr>
        <w:rPr>
          <w:b/>
          <w:bCs/>
          <w:color w:val="000000"/>
          <w:sz w:val="22"/>
          <w:szCs w:val="22"/>
          <w:lang w:val="et-EE"/>
        </w:rPr>
      </w:pPr>
      <w:r w:rsidRPr="00673BB9">
        <w:rPr>
          <w:b/>
          <w:bCs/>
          <w:color w:val="000000"/>
          <w:sz w:val="22"/>
          <w:szCs w:val="22"/>
          <w:lang w:val="et-EE"/>
        </w:rPr>
        <w:t xml:space="preserve">INFORMATSIOON </w:t>
      </w:r>
    </w:p>
    <w:p w14:paraId="07155BB6" w14:textId="77777777" w:rsidR="00197C8D" w:rsidRPr="00673BB9" w:rsidRDefault="00197C8D" w:rsidP="00197C8D">
      <w:pPr>
        <w:numPr>
          <w:ilvl w:val="1"/>
          <w:numId w:val="2"/>
        </w:numPr>
        <w:tabs>
          <w:tab w:val="left" w:pos="1386"/>
        </w:tabs>
        <w:ind w:left="960" w:hanging="600"/>
        <w:jc w:val="both"/>
        <w:rPr>
          <w:color w:val="000000"/>
          <w:sz w:val="22"/>
          <w:szCs w:val="22"/>
          <w:lang w:val="et-EE"/>
        </w:rPr>
      </w:pPr>
      <w:r w:rsidRPr="00673BB9">
        <w:rPr>
          <w:color w:val="000000"/>
          <w:sz w:val="22"/>
          <w:szCs w:val="22"/>
          <w:lang w:val="et-EE"/>
        </w:rPr>
        <w:t xml:space="preserve">Lepingupool kohustub teist Poolt informeerima kõikidest olulistest asjaoludest, mis võivad mõjutada või takistada käesolevas Lepingus sätestatud kohustuste täitmist või õiguste realiseerimist. </w:t>
      </w:r>
    </w:p>
    <w:p w14:paraId="596C18ED" w14:textId="77777777" w:rsidR="00197C8D" w:rsidRPr="00673BB9" w:rsidRDefault="00197C8D" w:rsidP="00197C8D">
      <w:pPr>
        <w:numPr>
          <w:ilvl w:val="1"/>
          <w:numId w:val="2"/>
        </w:numPr>
        <w:tabs>
          <w:tab w:val="left" w:pos="1386"/>
        </w:tabs>
        <w:ind w:left="960" w:hanging="600"/>
        <w:jc w:val="both"/>
        <w:rPr>
          <w:color w:val="000000"/>
          <w:sz w:val="22"/>
          <w:szCs w:val="22"/>
          <w:lang w:val="et-EE"/>
        </w:rPr>
      </w:pPr>
      <w:r w:rsidRPr="00673BB9">
        <w:rPr>
          <w:color w:val="000000"/>
          <w:sz w:val="22"/>
          <w:szCs w:val="22"/>
          <w:lang w:val="et-EE"/>
        </w:rPr>
        <w:t xml:space="preserve">Kõik käesoleva Lepingu täitmisega või Lepingust tulenevate vaidlustega seotud teated ja informatsioon loetakse ametlikult ja kooskõlas käesoleva Lepinguga esitatuks, kui need teated on Poolele edastatud e-kirja teel, kirja teel või antud teisele Poolele üle allkirja vastu Lepingus toodud või Poole poolt pärast Lepingu sõlmimist kirjalikult teatatud aadressil. </w:t>
      </w:r>
    </w:p>
    <w:p w14:paraId="230524B3" w14:textId="06BAAD44" w:rsidR="00197C8D" w:rsidRPr="00673BB9" w:rsidRDefault="00197C8D" w:rsidP="00197C8D">
      <w:pPr>
        <w:numPr>
          <w:ilvl w:val="1"/>
          <w:numId w:val="2"/>
        </w:numPr>
        <w:tabs>
          <w:tab w:val="left" w:pos="1386"/>
        </w:tabs>
        <w:ind w:left="960" w:hanging="600"/>
        <w:jc w:val="both"/>
        <w:rPr>
          <w:color w:val="000000"/>
          <w:sz w:val="22"/>
          <w:szCs w:val="22"/>
          <w:lang w:val="et-EE"/>
        </w:rPr>
      </w:pPr>
      <w:r w:rsidRPr="00673BB9">
        <w:rPr>
          <w:color w:val="000000"/>
          <w:sz w:val="22"/>
          <w:szCs w:val="22"/>
          <w:lang w:val="et-EE"/>
        </w:rPr>
        <w:t xml:space="preserve">Kirjalik teade loetakse </w:t>
      </w:r>
      <w:proofErr w:type="spellStart"/>
      <w:r w:rsidR="007D5163">
        <w:rPr>
          <w:color w:val="000000"/>
          <w:sz w:val="22"/>
          <w:szCs w:val="22"/>
          <w:lang w:val="et-EE"/>
        </w:rPr>
        <w:t>kättetoimetatuks</w:t>
      </w:r>
      <w:proofErr w:type="spellEnd"/>
      <w:r w:rsidRPr="00673BB9">
        <w:rPr>
          <w:color w:val="000000"/>
          <w:sz w:val="22"/>
          <w:szCs w:val="22"/>
          <w:lang w:val="et-EE"/>
        </w:rPr>
        <w:t xml:space="preserve">, kui see on edastatud ühel alljärgnevatest viisidest: </w:t>
      </w:r>
    </w:p>
    <w:p w14:paraId="175DB063" w14:textId="31A435DC" w:rsidR="00197C8D" w:rsidRPr="00673BB9" w:rsidRDefault="002048AD" w:rsidP="00197C8D">
      <w:pPr>
        <w:numPr>
          <w:ilvl w:val="2"/>
          <w:numId w:val="2"/>
        </w:numPr>
        <w:tabs>
          <w:tab w:val="left" w:pos="1386"/>
        </w:tabs>
        <w:ind w:left="1276"/>
        <w:jc w:val="both"/>
        <w:rPr>
          <w:color w:val="000000"/>
          <w:sz w:val="22"/>
          <w:szCs w:val="22"/>
          <w:lang w:val="et-EE"/>
        </w:rPr>
      </w:pPr>
      <w:r>
        <w:rPr>
          <w:color w:val="000000"/>
          <w:sz w:val="22"/>
          <w:szCs w:val="22"/>
          <w:lang w:val="et-EE"/>
        </w:rPr>
        <w:t xml:space="preserve"> </w:t>
      </w:r>
      <w:r w:rsidR="00197C8D" w:rsidRPr="00673BB9">
        <w:rPr>
          <w:color w:val="000000"/>
          <w:sz w:val="22"/>
          <w:szCs w:val="22"/>
          <w:lang w:val="et-EE"/>
        </w:rPr>
        <w:t>teade on üle antud allkirja vastu;</w:t>
      </w:r>
    </w:p>
    <w:p w14:paraId="004472C7" w14:textId="1379B058" w:rsidR="00197C8D" w:rsidRPr="00673BB9" w:rsidRDefault="002048AD" w:rsidP="00197C8D">
      <w:pPr>
        <w:numPr>
          <w:ilvl w:val="2"/>
          <w:numId w:val="2"/>
        </w:numPr>
        <w:tabs>
          <w:tab w:val="left" w:pos="1386"/>
        </w:tabs>
        <w:ind w:left="1276"/>
        <w:jc w:val="both"/>
        <w:rPr>
          <w:color w:val="000000"/>
          <w:sz w:val="22"/>
          <w:szCs w:val="22"/>
          <w:lang w:val="et-EE"/>
        </w:rPr>
      </w:pPr>
      <w:r>
        <w:rPr>
          <w:color w:val="000000"/>
          <w:sz w:val="22"/>
          <w:szCs w:val="22"/>
          <w:lang w:val="et-EE"/>
        </w:rPr>
        <w:t xml:space="preserve"> </w:t>
      </w:r>
      <w:r w:rsidR="00197C8D" w:rsidRPr="00673BB9">
        <w:rPr>
          <w:color w:val="000000"/>
          <w:sz w:val="22"/>
          <w:szCs w:val="22"/>
          <w:lang w:val="et-EE"/>
        </w:rPr>
        <w:t>edastatud digitaalselt allkirjastatuna Lepingus märgitud kontaktaadressil;</w:t>
      </w:r>
    </w:p>
    <w:p w14:paraId="5CF3E13B" w14:textId="3E6EC8A8" w:rsidR="00197C8D" w:rsidRPr="00673BB9" w:rsidRDefault="002048AD" w:rsidP="00197C8D">
      <w:pPr>
        <w:numPr>
          <w:ilvl w:val="2"/>
          <w:numId w:val="2"/>
        </w:numPr>
        <w:tabs>
          <w:tab w:val="left" w:pos="1386"/>
        </w:tabs>
        <w:ind w:left="1276"/>
        <w:jc w:val="both"/>
        <w:rPr>
          <w:color w:val="000000"/>
          <w:sz w:val="22"/>
          <w:szCs w:val="22"/>
          <w:lang w:val="et-EE"/>
        </w:rPr>
      </w:pPr>
      <w:r>
        <w:rPr>
          <w:color w:val="000000"/>
          <w:sz w:val="22"/>
          <w:szCs w:val="22"/>
          <w:lang w:val="et-EE"/>
        </w:rPr>
        <w:t xml:space="preserve"> </w:t>
      </w:r>
      <w:r w:rsidR="00197C8D" w:rsidRPr="00673BB9">
        <w:rPr>
          <w:color w:val="000000"/>
          <w:sz w:val="22"/>
          <w:szCs w:val="22"/>
          <w:lang w:val="et-EE"/>
        </w:rPr>
        <w:t>saadetud postiasutuse poolt tähitud kirjaga ja postitamisest on möödunud 5 (viis) kalendripäeva;</w:t>
      </w:r>
    </w:p>
    <w:p w14:paraId="13148355" w14:textId="77777777" w:rsidR="00197C8D" w:rsidRPr="00673BB9" w:rsidRDefault="00197C8D" w:rsidP="00197C8D">
      <w:pPr>
        <w:numPr>
          <w:ilvl w:val="2"/>
          <w:numId w:val="2"/>
        </w:numPr>
        <w:tabs>
          <w:tab w:val="left" w:pos="1386"/>
        </w:tabs>
        <w:ind w:left="1276"/>
        <w:jc w:val="both"/>
        <w:rPr>
          <w:color w:val="000000"/>
          <w:sz w:val="22"/>
          <w:szCs w:val="22"/>
          <w:lang w:val="et-EE"/>
        </w:rPr>
      </w:pPr>
      <w:r w:rsidRPr="00673BB9">
        <w:rPr>
          <w:color w:val="000000"/>
          <w:sz w:val="22"/>
          <w:szCs w:val="22"/>
          <w:lang w:val="et-EE"/>
        </w:rPr>
        <w:t>kui teade on saadetud e-kirja teel, siis 1 (üks) tööpäev pärast e-kirja saatmist.</w:t>
      </w:r>
    </w:p>
    <w:p w14:paraId="14FF0F26" w14:textId="77777777" w:rsidR="00197C8D" w:rsidRPr="00673BB9" w:rsidRDefault="00197C8D" w:rsidP="00197C8D">
      <w:pPr>
        <w:numPr>
          <w:ilvl w:val="1"/>
          <w:numId w:val="2"/>
        </w:numPr>
        <w:tabs>
          <w:tab w:val="left" w:pos="1386"/>
        </w:tabs>
        <w:ind w:left="960" w:hanging="600"/>
        <w:jc w:val="both"/>
        <w:rPr>
          <w:color w:val="000000"/>
          <w:sz w:val="22"/>
          <w:szCs w:val="22"/>
          <w:lang w:val="et-EE"/>
        </w:rPr>
      </w:pPr>
      <w:r w:rsidRPr="00673BB9">
        <w:rPr>
          <w:color w:val="000000"/>
          <w:sz w:val="22"/>
          <w:szCs w:val="22"/>
          <w:lang w:val="et-EE"/>
        </w:rPr>
        <w:t>Kõik muudatused käesolevas Lepingus nimetatud andmetes peavad olema teisele Poolele teatatud ette vähemalt 2 (kahe) tööpäeva jooksul nende muudatuste tegemisest arvates. Ühe Poole poolt käesoleva sätte rikkumisel käsitletakse teise Poole saadetud teadet käesolevas Lepingus fikseeritud aadressile või faksile kohasel viisil saadetud teatena.</w:t>
      </w:r>
    </w:p>
    <w:p w14:paraId="17F4F249" w14:textId="2F2CCB43" w:rsidR="00197C8D" w:rsidRDefault="00197C8D" w:rsidP="00197C8D">
      <w:pPr>
        <w:tabs>
          <w:tab w:val="left" w:pos="2880"/>
        </w:tabs>
        <w:ind w:left="960" w:hanging="600"/>
        <w:jc w:val="both"/>
        <w:rPr>
          <w:color w:val="000000"/>
          <w:sz w:val="22"/>
          <w:szCs w:val="22"/>
          <w:lang w:val="et-EE"/>
        </w:rPr>
      </w:pPr>
    </w:p>
    <w:p w14:paraId="647E9B03" w14:textId="77777777" w:rsidR="00975040" w:rsidRPr="00673BB9" w:rsidRDefault="00975040" w:rsidP="00197C8D">
      <w:pPr>
        <w:tabs>
          <w:tab w:val="left" w:pos="2880"/>
        </w:tabs>
        <w:ind w:left="960" w:hanging="600"/>
        <w:jc w:val="both"/>
        <w:rPr>
          <w:color w:val="000000"/>
          <w:sz w:val="22"/>
          <w:szCs w:val="22"/>
          <w:lang w:val="et-EE"/>
        </w:rPr>
      </w:pPr>
    </w:p>
    <w:p w14:paraId="2AFF86F4" w14:textId="77777777" w:rsidR="00197C8D" w:rsidRPr="00673BB9" w:rsidRDefault="00197C8D" w:rsidP="00197C8D">
      <w:pPr>
        <w:numPr>
          <w:ilvl w:val="0"/>
          <w:numId w:val="2"/>
        </w:numPr>
        <w:rPr>
          <w:b/>
          <w:bCs/>
          <w:color w:val="000000"/>
          <w:sz w:val="22"/>
          <w:szCs w:val="22"/>
          <w:lang w:val="et-EE"/>
        </w:rPr>
      </w:pPr>
      <w:r w:rsidRPr="00673BB9">
        <w:rPr>
          <w:b/>
          <w:bCs/>
          <w:color w:val="000000"/>
          <w:sz w:val="22"/>
          <w:szCs w:val="22"/>
          <w:lang w:val="et-EE"/>
        </w:rPr>
        <w:t>VAIDLUSTE LAHENDAMINE</w:t>
      </w:r>
    </w:p>
    <w:p w14:paraId="27E90D78" w14:textId="77777777" w:rsidR="00197C8D" w:rsidRPr="00673BB9" w:rsidRDefault="00197C8D" w:rsidP="00197C8D">
      <w:pPr>
        <w:numPr>
          <w:ilvl w:val="1"/>
          <w:numId w:val="2"/>
        </w:numPr>
        <w:ind w:left="960" w:hanging="600"/>
        <w:jc w:val="both"/>
        <w:rPr>
          <w:color w:val="000000"/>
          <w:sz w:val="22"/>
          <w:szCs w:val="22"/>
          <w:lang w:val="et-EE"/>
        </w:rPr>
      </w:pPr>
      <w:r w:rsidRPr="00673BB9">
        <w:rPr>
          <w:color w:val="000000"/>
          <w:sz w:val="22"/>
          <w:szCs w:val="22"/>
          <w:lang w:val="et-EE"/>
        </w:rPr>
        <w:t>Kõik Lepingu täitmisest, muutmisest, lõpetamisest või vastutuse kohaldamisest tulenevad vaidlusküsimused lahendatakse Poolte vaheliste läbirääkimiste teel.</w:t>
      </w:r>
    </w:p>
    <w:p w14:paraId="32B66B5E" w14:textId="77777777" w:rsidR="00197C8D" w:rsidRPr="00673BB9" w:rsidRDefault="00197C8D" w:rsidP="00197C8D">
      <w:pPr>
        <w:numPr>
          <w:ilvl w:val="1"/>
          <w:numId w:val="2"/>
        </w:numPr>
        <w:ind w:left="960" w:hanging="600"/>
        <w:jc w:val="both"/>
        <w:rPr>
          <w:color w:val="000000"/>
          <w:sz w:val="22"/>
          <w:szCs w:val="22"/>
          <w:lang w:val="et-EE"/>
        </w:rPr>
      </w:pPr>
      <w:r w:rsidRPr="00673BB9">
        <w:rPr>
          <w:color w:val="000000"/>
          <w:sz w:val="22"/>
          <w:szCs w:val="22"/>
          <w:lang w:val="et-EE"/>
        </w:rPr>
        <w:t>Juhul kui läbirääkimiste teel ei õnnestu kokkulepet saavutada, siis lahendatakse vaidlus Eesti Vabariigi õigusaktidega ettenähtud korras Harju Maakohtus. Käesoleva Lepingu sisule kohaldatakse Eesti Vabariigi materiaalõigust ning menetlusele Eesti Vabariigi protsessiõigust.</w:t>
      </w:r>
    </w:p>
    <w:p w14:paraId="1B41C686" w14:textId="77777777" w:rsidR="00197C8D" w:rsidRPr="00673BB9" w:rsidRDefault="00197C8D" w:rsidP="00197C8D">
      <w:pPr>
        <w:numPr>
          <w:ilvl w:val="1"/>
          <w:numId w:val="2"/>
        </w:numPr>
        <w:ind w:left="960" w:right="-7" w:hanging="600"/>
        <w:jc w:val="both"/>
        <w:rPr>
          <w:color w:val="000000"/>
          <w:sz w:val="22"/>
          <w:szCs w:val="22"/>
          <w:lang w:val="et-EE"/>
        </w:rPr>
      </w:pPr>
      <w:r w:rsidRPr="00673BB9">
        <w:rPr>
          <w:color w:val="000000"/>
          <w:sz w:val="22"/>
          <w:szCs w:val="22"/>
          <w:lang w:val="et-EE"/>
        </w:rPr>
        <w:t>Käesoleva 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569C032" w14:textId="77777777" w:rsidR="00197C8D" w:rsidRPr="00673BB9" w:rsidRDefault="00197C8D" w:rsidP="00197C8D">
      <w:pPr>
        <w:numPr>
          <w:ilvl w:val="1"/>
          <w:numId w:val="2"/>
        </w:numPr>
        <w:ind w:left="960" w:right="-7" w:hanging="600"/>
        <w:jc w:val="both"/>
        <w:rPr>
          <w:color w:val="000000"/>
          <w:sz w:val="22"/>
          <w:szCs w:val="22"/>
          <w:lang w:val="et-EE"/>
        </w:rPr>
      </w:pPr>
      <w:r w:rsidRPr="00673BB9">
        <w:rPr>
          <w:color w:val="000000"/>
          <w:sz w:val="22"/>
          <w:szCs w:val="22"/>
          <w:lang w:val="et-EE"/>
        </w:rPr>
        <w:t>Käesoleva 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04FF1CE1" w14:textId="77777777" w:rsidR="00197C8D" w:rsidRPr="00673BB9" w:rsidRDefault="00197C8D" w:rsidP="00197C8D">
      <w:pPr>
        <w:widowControl w:val="0"/>
        <w:numPr>
          <w:ilvl w:val="1"/>
          <w:numId w:val="2"/>
        </w:numPr>
        <w:tabs>
          <w:tab w:val="left" w:pos="1218"/>
          <w:tab w:val="left" w:pos="1386"/>
        </w:tabs>
        <w:autoSpaceDE w:val="0"/>
        <w:spacing w:line="283" w:lineRule="exact"/>
        <w:ind w:left="960" w:right="-7" w:hanging="600"/>
        <w:jc w:val="both"/>
        <w:rPr>
          <w:color w:val="000000"/>
          <w:sz w:val="22"/>
          <w:szCs w:val="22"/>
          <w:lang w:val="et-EE"/>
        </w:rPr>
      </w:pPr>
      <w:r w:rsidRPr="00673BB9">
        <w:rPr>
          <w:color w:val="000000"/>
          <w:sz w:val="22"/>
          <w:szCs w:val="22"/>
          <w:lang w:val="et-EE"/>
        </w:rPr>
        <w:lastRenderedPageBreak/>
        <w:t xml:space="preserve">Käesoleva 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 </w:t>
      </w:r>
    </w:p>
    <w:p w14:paraId="4A0387A1" w14:textId="77777777" w:rsidR="00197C8D" w:rsidRPr="00673BB9" w:rsidRDefault="00197C8D" w:rsidP="00197C8D">
      <w:pPr>
        <w:tabs>
          <w:tab w:val="left" w:pos="426"/>
        </w:tabs>
        <w:jc w:val="both"/>
        <w:rPr>
          <w:color w:val="000000"/>
          <w:sz w:val="22"/>
          <w:szCs w:val="22"/>
          <w:lang w:val="et-EE"/>
        </w:rPr>
      </w:pPr>
    </w:p>
    <w:p w14:paraId="0477058E" w14:textId="77777777" w:rsidR="00197C8D" w:rsidRPr="00673BB9" w:rsidRDefault="00197C8D" w:rsidP="00197C8D">
      <w:pPr>
        <w:numPr>
          <w:ilvl w:val="0"/>
          <w:numId w:val="2"/>
        </w:numPr>
        <w:tabs>
          <w:tab w:val="left" w:pos="786"/>
        </w:tabs>
        <w:jc w:val="both"/>
        <w:rPr>
          <w:b/>
          <w:bCs/>
          <w:color w:val="000000"/>
          <w:sz w:val="22"/>
          <w:szCs w:val="22"/>
          <w:lang w:val="et-EE"/>
        </w:rPr>
      </w:pPr>
      <w:r w:rsidRPr="00673BB9">
        <w:rPr>
          <w:b/>
          <w:bCs/>
          <w:color w:val="000000"/>
          <w:sz w:val="22"/>
          <w:szCs w:val="22"/>
          <w:lang w:val="et-EE"/>
        </w:rPr>
        <w:t>POOLTE ESINDAJAD</w:t>
      </w:r>
    </w:p>
    <w:p w14:paraId="651CD8CC" w14:textId="77777777" w:rsidR="00197C8D" w:rsidRPr="00673BB9" w:rsidRDefault="00197C8D" w:rsidP="00197C8D">
      <w:pPr>
        <w:widowControl w:val="0"/>
        <w:numPr>
          <w:ilvl w:val="1"/>
          <w:numId w:val="2"/>
        </w:numPr>
        <w:tabs>
          <w:tab w:val="left" w:pos="1218"/>
        </w:tabs>
        <w:autoSpaceDE w:val="0"/>
        <w:spacing w:line="283" w:lineRule="exact"/>
        <w:jc w:val="both"/>
        <w:rPr>
          <w:color w:val="000000"/>
          <w:sz w:val="22"/>
          <w:szCs w:val="22"/>
          <w:lang w:val="et-EE"/>
        </w:rPr>
      </w:pPr>
      <w:r w:rsidRPr="00673BB9">
        <w:rPr>
          <w:color w:val="000000"/>
          <w:sz w:val="22"/>
          <w:szCs w:val="22"/>
          <w:lang w:val="et-EE"/>
        </w:rPr>
        <w:t>Töövõtja esindaja:</w:t>
      </w:r>
      <w:r w:rsidRPr="00673BB9">
        <w:rPr>
          <w:color w:val="000000"/>
          <w:sz w:val="22"/>
          <w:szCs w:val="22"/>
          <w:lang w:val="et-EE"/>
        </w:rPr>
        <w:tab/>
      </w:r>
    </w:p>
    <w:p w14:paraId="1EB5FD80" w14:textId="4BE4A122" w:rsidR="00197C8D" w:rsidRPr="00673BB9" w:rsidRDefault="004D38F5" w:rsidP="00197C8D">
      <w:pPr>
        <w:widowControl w:val="0"/>
        <w:numPr>
          <w:ilvl w:val="2"/>
          <w:numId w:val="2"/>
        </w:numPr>
        <w:tabs>
          <w:tab w:val="left" w:pos="1218"/>
        </w:tabs>
        <w:autoSpaceDE w:val="0"/>
        <w:spacing w:line="283" w:lineRule="exact"/>
        <w:ind w:left="1276"/>
        <w:jc w:val="both"/>
        <w:rPr>
          <w:color w:val="000000"/>
          <w:sz w:val="22"/>
          <w:szCs w:val="22"/>
          <w:lang w:val="et-EE"/>
        </w:rPr>
      </w:pPr>
      <w:r w:rsidRPr="00673BB9">
        <w:rPr>
          <w:color w:val="000000"/>
          <w:sz w:val="22"/>
          <w:szCs w:val="22"/>
          <w:lang w:val="et-EE"/>
        </w:rPr>
        <w:t>Tarnijasuhete osakonna juhataja Allan Hani</w:t>
      </w:r>
      <w:r w:rsidR="00197C8D" w:rsidRPr="00673BB9">
        <w:rPr>
          <w:sz w:val="22"/>
          <w:szCs w:val="22"/>
          <w:lang w:val="et-EE"/>
        </w:rPr>
        <w:t xml:space="preserve">, tel: </w:t>
      </w:r>
      <w:r w:rsidRPr="00673BB9">
        <w:rPr>
          <w:sz w:val="22"/>
          <w:szCs w:val="22"/>
          <w:lang w:val="et-EE"/>
        </w:rPr>
        <w:t>526 2985</w:t>
      </w:r>
      <w:r w:rsidR="00197C8D" w:rsidRPr="00673BB9">
        <w:rPr>
          <w:sz w:val="22"/>
          <w:szCs w:val="22"/>
          <w:lang w:val="et-EE"/>
        </w:rPr>
        <w:t>, e-post:</w:t>
      </w:r>
      <w:r w:rsidR="00522C26" w:rsidRPr="00673BB9">
        <w:rPr>
          <w:sz w:val="22"/>
          <w:szCs w:val="22"/>
          <w:lang w:val="et-EE"/>
        </w:rPr>
        <w:t xml:space="preserve"> A</w:t>
      </w:r>
      <w:r w:rsidRPr="00673BB9">
        <w:rPr>
          <w:sz w:val="22"/>
          <w:szCs w:val="22"/>
          <w:lang w:val="et-EE"/>
        </w:rPr>
        <w:t>llan.</w:t>
      </w:r>
      <w:r w:rsidR="00522C26" w:rsidRPr="00673BB9">
        <w:rPr>
          <w:sz w:val="22"/>
          <w:szCs w:val="22"/>
          <w:lang w:val="et-EE"/>
        </w:rPr>
        <w:t>H</w:t>
      </w:r>
      <w:r w:rsidRPr="00673BB9">
        <w:rPr>
          <w:sz w:val="22"/>
          <w:szCs w:val="22"/>
          <w:lang w:val="et-EE"/>
        </w:rPr>
        <w:t>ani</w:t>
      </w:r>
      <w:r w:rsidR="00197C8D" w:rsidRPr="00673BB9">
        <w:rPr>
          <w:sz w:val="22"/>
          <w:szCs w:val="22"/>
          <w:lang w:val="et-EE"/>
        </w:rPr>
        <w:t>@rkas.ee</w:t>
      </w:r>
      <w:r w:rsidR="00197C8D" w:rsidRPr="00673BB9">
        <w:rPr>
          <w:color w:val="000000"/>
          <w:sz w:val="22"/>
          <w:szCs w:val="22"/>
          <w:lang w:val="et-EE"/>
        </w:rPr>
        <w:t>.</w:t>
      </w:r>
    </w:p>
    <w:p w14:paraId="46CAE6D9" w14:textId="77777777" w:rsidR="00197C8D" w:rsidRPr="00673BB9" w:rsidRDefault="00197C8D" w:rsidP="00197C8D">
      <w:pPr>
        <w:widowControl w:val="0"/>
        <w:numPr>
          <w:ilvl w:val="1"/>
          <w:numId w:val="2"/>
        </w:numPr>
        <w:tabs>
          <w:tab w:val="left" w:pos="1218"/>
        </w:tabs>
        <w:autoSpaceDE w:val="0"/>
        <w:spacing w:line="283" w:lineRule="exact"/>
        <w:jc w:val="both"/>
        <w:rPr>
          <w:color w:val="000000"/>
          <w:sz w:val="22"/>
          <w:szCs w:val="22"/>
          <w:lang w:val="et-EE"/>
        </w:rPr>
      </w:pPr>
      <w:r w:rsidRPr="00673BB9">
        <w:rPr>
          <w:color w:val="000000"/>
          <w:sz w:val="22"/>
          <w:szCs w:val="22"/>
          <w:lang w:val="et-EE"/>
        </w:rPr>
        <w:t xml:space="preserve">Tellija esindaja: </w:t>
      </w:r>
    </w:p>
    <w:p w14:paraId="7106FA61" w14:textId="24745FFB" w:rsidR="00197C8D" w:rsidRPr="00673BB9" w:rsidRDefault="00522C26" w:rsidP="00522C26">
      <w:pPr>
        <w:pStyle w:val="ListParagraph"/>
        <w:widowControl w:val="0"/>
        <w:numPr>
          <w:ilvl w:val="2"/>
          <w:numId w:val="2"/>
        </w:numPr>
        <w:tabs>
          <w:tab w:val="left" w:pos="1218"/>
        </w:tabs>
        <w:autoSpaceDE w:val="0"/>
        <w:spacing w:line="283" w:lineRule="exact"/>
        <w:contextualSpacing w:val="0"/>
        <w:jc w:val="both"/>
        <w:rPr>
          <w:color w:val="000000"/>
          <w:sz w:val="22"/>
          <w:szCs w:val="22"/>
          <w:lang w:val="et-EE"/>
        </w:rPr>
      </w:pPr>
      <w:r w:rsidRPr="00673BB9">
        <w:rPr>
          <w:color w:val="000000"/>
          <w:sz w:val="22"/>
          <w:szCs w:val="22"/>
          <w:lang w:val="et-EE"/>
        </w:rPr>
        <w:t>Haldustalituse juhataja</w:t>
      </w:r>
      <w:r w:rsidR="00197C8D" w:rsidRPr="00673BB9">
        <w:rPr>
          <w:color w:val="000000"/>
          <w:sz w:val="22"/>
          <w:szCs w:val="22"/>
          <w:lang w:val="et-EE"/>
        </w:rPr>
        <w:t xml:space="preserve"> </w:t>
      </w:r>
      <w:r w:rsidRPr="00673BB9">
        <w:rPr>
          <w:color w:val="000000"/>
          <w:sz w:val="22"/>
          <w:szCs w:val="22"/>
          <w:lang w:val="et-EE"/>
        </w:rPr>
        <w:t>Rein Einer</w:t>
      </w:r>
      <w:r w:rsidR="00197C8D" w:rsidRPr="00673BB9">
        <w:rPr>
          <w:color w:val="000000"/>
          <w:sz w:val="22"/>
          <w:szCs w:val="22"/>
          <w:lang w:val="et-EE"/>
        </w:rPr>
        <w:t xml:space="preserve">, tel: </w:t>
      </w:r>
      <w:r w:rsidRPr="00673BB9">
        <w:rPr>
          <w:color w:val="000000"/>
          <w:sz w:val="22"/>
          <w:szCs w:val="22"/>
          <w:lang w:val="et-EE"/>
        </w:rPr>
        <w:t>611 9312</w:t>
      </w:r>
      <w:r w:rsidR="00197C8D" w:rsidRPr="00673BB9">
        <w:rPr>
          <w:color w:val="000000"/>
          <w:sz w:val="22"/>
          <w:szCs w:val="22"/>
          <w:lang w:val="et-EE"/>
        </w:rPr>
        <w:t>, e-post:</w:t>
      </w:r>
      <w:r w:rsidRPr="00673BB9">
        <w:rPr>
          <w:color w:val="000000"/>
          <w:sz w:val="22"/>
          <w:szCs w:val="22"/>
          <w:lang w:val="et-EE"/>
        </w:rPr>
        <w:t xml:space="preserve"> Rein.Einer@mnt.ee</w:t>
      </w:r>
      <w:r w:rsidR="00197C8D" w:rsidRPr="00673BB9">
        <w:rPr>
          <w:color w:val="000000"/>
          <w:sz w:val="22"/>
          <w:szCs w:val="22"/>
          <w:lang w:val="et-EE"/>
        </w:rPr>
        <w:t xml:space="preserve">  </w:t>
      </w:r>
    </w:p>
    <w:p w14:paraId="33C05C7E" w14:textId="77777777" w:rsidR="00197C8D" w:rsidRPr="00673BB9" w:rsidRDefault="00197C8D" w:rsidP="00522C26">
      <w:pPr>
        <w:widowControl w:val="0"/>
        <w:numPr>
          <w:ilvl w:val="1"/>
          <w:numId w:val="2"/>
        </w:numPr>
        <w:tabs>
          <w:tab w:val="left" w:pos="1218"/>
        </w:tabs>
        <w:autoSpaceDE w:val="0"/>
        <w:spacing w:line="283" w:lineRule="exact"/>
        <w:jc w:val="both"/>
        <w:rPr>
          <w:color w:val="000000"/>
          <w:sz w:val="22"/>
          <w:szCs w:val="22"/>
          <w:lang w:val="et-EE"/>
        </w:rPr>
      </w:pPr>
      <w:r w:rsidRPr="00673BB9">
        <w:rPr>
          <w:color w:val="000000"/>
          <w:sz w:val="22"/>
          <w:szCs w:val="22"/>
          <w:lang w:val="et-EE"/>
        </w:rPr>
        <w:t xml:space="preserve">Pooltel on õigus muuta oma esindajat andes sellekohase teabe kirjalikult. </w:t>
      </w:r>
    </w:p>
    <w:p w14:paraId="75A90DFC" w14:textId="77777777" w:rsidR="00197C8D" w:rsidRPr="00673BB9" w:rsidRDefault="00197C8D" w:rsidP="00197C8D">
      <w:pPr>
        <w:widowControl w:val="0"/>
        <w:tabs>
          <w:tab w:val="left" w:pos="963"/>
        </w:tabs>
        <w:autoSpaceDE w:val="0"/>
        <w:spacing w:line="283" w:lineRule="exact"/>
        <w:jc w:val="both"/>
        <w:rPr>
          <w:color w:val="000000"/>
          <w:sz w:val="22"/>
          <w:szCs w:val="22"/>
          <w:lang w:val="et-EE"/>
        </w:rPr>
      </w:pPr>
    </w:p>
    <w:p w14:paraId="718A6FEF" w14:textId="77777777" w:rsidR="00197C8D" w:rsidRPr="00673BB9" w:rsidRDefault="00197C8D" w:rsidP="00197C8D">
      <w:pPr>
        <w:numPr>
          <w:ilvl w:val="0"/>
          <w:numId w:val="2"/>
        </w:numPr>
        <w:rPr>
          <w:b/>
          <w:bCs/>
          <w:color w:val="000000"/>
          <w:sz w:val="22"/>
          <w:szCs w:val="22"/>
          <w:lang w:val="et-EE"/>
        </w:rPr>
      </w:pPr>
      <w:r w:rsidRPr="00673BB9">
        <w:rPr>
          <w:b/>
          <w:bCs/>
          <w:color w:val="000000"/>
          <w:sz w:val="22"/>
          <w:szCs w:val="22"/>
          <w:lang w:val="et-EE"/>
        </w:rPr>
        <w:t>KONFIDENTSIAALSUS</w:t>
      </w:r>
    </w:p>
    <w:p w14:paraId="66F51989" w14:textId="77777777" w:rsidR="00197C8D" w:rsidRPr="00673BB9" w:rsidRDefault="00197C8D" w:rsidP="00197C8D">
      <w:pPr>
        <w:numPr>
          <w:ilvl w:val="1"/>
          <w:numId w:val="2"/>
        </w:numPr>
        <w:suppressAutoHyphens w:val="0"/>
        <w:jc w:val="both"/>
        <w:rPr>
          <w:sz w:val="22"/>
          <w:szCs w:val="22"/>
          <w:lang w:val="et-EE"/>
        </w:rPr>
      </w:pPr>
      <w:r w:rsidRPr="00673BB9">
        <w:rPr>
          <w:snapToGrid w:val="0"/>
          <w:sz w:val="22"/>
          <w:szCs w:val="22"/>
          <w:lang w:val="et-EE"/>
        </w:rPr>
        <w:t xml:space="preserve">Leping ega Lepingu täitmise käigus saadud teave ei kuulu avalikustamisele kolmandatele isikutele ilma teise Poole nõusolekuta, v.a. juhul, kui see on õigusaktide kohaselt Poolele kohustuslik. </w:t>
      </w:r>
    </w:p>
    <w:p w14:paraId="63E18465" w14:textId="77777777" w:rsidR="00197C8D" w:rsidRPr="00673BB9" w:rsidRDefault="00197C8D" w:rsidP="00197C8D">
      <w:pPr>
        <w:jc w:val="both"/>
        <w:rPr>
          <w:color w:val="000000"/>
          <w:sz w:val="22"/>
          <w:szCs w:val="22"/>
          <w:lang w:val="et-EE"/>
        </w:rPr>
      </w:pPr>
    </w:p>
    <w:p w14:paraId="5DA0F88C" w14:textId="77777777" w:rsidR="00197C8D" w:rsidRPr="00673BB9" w:rsidRDefault="00197C8D" w:rsidP="00197C8D">
      <w:pPr>
        <w:numPr>
          <w:ilvl w:val="0"/>
          <w:numId w:val="2"/>
        </w:numPr>
        <w:rPr>
          <w:b/>
          <w:bCs/>
          <w:color w:val="000000"/>
          <w:sz w:val="22"/>
          <w:szCs w:val="22"/>
          <w:lang w:val="et-EE"/>
        </w:rPr>
      </w:pPr>
      <w:r w:rsidRPr="00673BB9">
        <w:rPr>
          <w:b/>
          <w:bCs/>
          <w:color w:val="000000"/>
          <w:sz w:val="22"/>
          <w:szCs w:val="22"/>
          <w:lang w:val="et-EE"/>
        </w:rPr>
        <w:t>MUUD SÄTTED</w:t>
      </w:r>
    </w:p>
    <w:p w14:paraId="036BF53F" w14:textId="77777777" w:rsidR="00197C8D" w:rsidRPr="00673BB9" w:rsidRDefault="00197C8D" w:rsidP="00197C8D">
      <w:pPr>
        <w:numPr>
          <w:ilvl w:val="1"/>
          <w:numId w:val="2"/>
        </w:numPr>
        <w:tabs>
          <w:tab w:val="left" w:pos="1244"/>
        </w:tabs>
        <w:ind w:left="960" w:hanging="600"/>
        <w:jc w:val="both"/>
        <w:rPr>
          <w:color w:val="000000"/>
          <w:sz w:val="22"/>
          <w:szCs w:val="22"/>
          <w:lang w:val="et-EE"/>
        </w:rPr>
      </w:pPr>
      <w:r w:rsidRPr="00673BB9">
        <w:rPr>
          <w:color w:val="000000"/>
          <w:sz w:val="22"/>
          <w:szCs w:val="22"/>
          <w:lang w:val="et-EE"/>
        </w:rPr>
        <w:t xml:space="preserve">Pooled kinnitavad, et käesoleva Lepingu tekst on koostatud pooltevaheliste läbirääkimiste tulemusel ning et Leping vastab Poolte tegelikule tahtele. Pooled kinnitavad, et on Lepingu hoolikalt läbi lugenud ning et kõik Lepingu sätted ja tingimused on üheselt arusaadavad ja mõistetavad. </w:t>
      </w:r>
    </w:p>
    <w:p w14:paraId="5FAC11F4" w14:textId="77777777" w:rsidR="00197C8D" w:rsidRPr="00673BB9" w:rsidRDefault="00197C8D" w:rsidP="00197C8D">
      <w:pPr>
        <w:numPr>
          <w:ilvl w:val="1"/>
          <w:numId w:val="2"/>
        </w:numPr>
        <w:tabs>
          <w:tab w:val="left" w:pos="1244"/>
        </w:tabs>
        <w:ind w:left="960" w:hanging="600"/>
        <w:jc w:val="both"/>
        <w:rPr>
          <w:color w:val="000000"/>
          <w:sz w:val="22"/>
          <w:szCs w:val="22"/>
          <w:lang w:val="et-EE"/>
        </w:rPr>
      </w:pPr>
      <w:r w:rsidRPr="00673BB9">
        <w:rPr>
          <w:color w:val="000000"/>
          <w:sz w:val="22"/>
          <w:szCs w:val="22"/>
          <w:lang w:val="et-EE"/>
        </w:rPr>
        <w:t xml:space="preserve">Pooled kinnitavad, et on lepingueelsete läbirääkimiste käigus teisele Poole teatanud kõigist asjaoludest, mille vastu teisel Poolel on või võib olla arvestades Lepingu eesmärki äratuntav oluline huvi, et läbirääkimiste käigus on mõistlikult arvestatud teise Poole huvide ja õigustega ning et teisele Poolele on esitatud tõeseid andmeid. </w:t>
      </w:r>
    </w:p>
    <w:p w14:paraId="6739B3F3" w14:textId="77777777" w:rsidR="00197C8D" w:rsidRPr="00673BB9" w:rsidRDefault="00197C8D" w:rsidP="00197C8D">
      <w:pPr>
        <w:numPr>
          <w:ilvl w:val="1"/>
          <w:numId w:val="2"/>
        </w:numPr>
        <w:tabs>
          <w:tab w:val="left" w:pos="1244"/>
        </w:tabs>
        <w:ind w:left="960" w:hanging="600"/>
        <w:jc w:val="both"/>
        <w:rPr>
          <w:color w:val="000000"/>
          <w:sz w:val="22"/>
          <w:szCs w:val="22"/>
          <w:lang w:val="et-EE"/>
        </w:rPr>
      </w:pPr>
      <w:r w:rsidRPr="00673BB9">
        <w:rPr>
          <w:color w:val="000000"/>
          <w:sz w:val="22"/>
          <w:szCs w:val="22"/>
          <w:lang w:val="et-EE"/>
        </w:rPr>
        <w:t>Pooled kinnitavad, et neil on kõik seadustest ja teistest õigusaktidest tulenevad volitused, nõusolekud ja heakskiidud käesoleva Lepingu sõlmimiseks ja Lepingust tulenevate kohustuste täitmiseks.</w:t>
      </w:r>
    </w:p>
    <w:p w14:paraId="2BB96A37" w14:textId="77777777" w:rsidR="00197C8D" w:rsidRPr="00673BB9" w:rsidRDefault="00197C8D" w:rsidP="00197C8D">
      <w:pPr>
        <w:numPr>
          <w:ilvl w:val="1"/>
          <w:numId w:val="2"/>
        </w:numPr>
        <w:tabs>
          <w:tab w:val="left" w:pos="1244"/>
        </w:tabs>
        <w:ind w:left="960" w:hanging="600"/>
        <w:jc w:val="both"/>
        <w:rPr>
          <w:color w:val="000000"/>
          <w:sz w:val="22"/>
          <w:szCs w:val="22"/>
          <w:lang w:val="et-EE"/>
        </w:rPr>
      </w:pPr>
      <w:r w:rsidRPr="00673BB9">
        <w:rPr>
          <w:color w:val="000000"/>
          <w:sz w:val="22"/>
          <w:szCs w:val="22"/>
          <w:lang w:val="et-EE"/>
        </w:rPr>
        <w:t>Pooled kinnitavad, et Lepingu sõlmimisega ei ole nad rikkunud ühtegi enda suhtes kehtiva seaduse, õigusakti või põhikirja sätet ega ühtegi varem sõlmitud lepingust või kokkuleppest tulenevat kohustust.</w:t>
      </w:r>
    </w:p>
    <w:p w14:paraId="77E2B727" w14:textId="4F994582" w:rsidR="001E01BC" w:rsidRPr="00673BB9" w:rsidRDefault="001E01BC" w:rsidP="001E01BC">
      <w:pPr>
        <w:jc w:val="both"/>
        <w:rPr>
          <w:color w:val="000000"/>
          <w:sz w:val="22"/>
          <w:szCs w:val="22"/>
          <w:lang w:val="et-EE"/>
        </w:rPr>
      </w:pPr>
    </w:p>
    <w:p w14:paraId="460C6D42" w14:textId="65C85F6E" w:rsidR="001E01BC" w:rsidRPr="00673BB9" w:rsidRDefault="001E01BC" w:rsidP="001E01BC">
      <w:pPr>
        <w:jc w:val="both"/>
        <w:rPr>
          <w:color w:val="000000"/>
          <w:sz w:val="22"/>
          <w:szCs w:val="22"/>
          <w:lang w:val="et-EE"/>
        </w:rPr>
      </w:pPr>
    </w:p>
    <w:tbl>
      <w:tblPr>
        <w:tblW w:w="0" w:type="auto"/>
        <w:tblLayout w:type="fixed"/>
        <w:tblLook w:val="0000" w:firstRow="0" w:lastRow="0" w:firstColumn="0" w:lastColumn="0" w:noHBand="0" w:noVBand="0"/>
      </w:tblPr>
      <w:tblGrid>
        <w:gridCol w:w="4605"/>
        <w:gridCol w:w="4606"/>
      </w:tblGrid>
      <w:tr w:rsidR="0015494C" w:rsidRPr="00673BB9" w14:paraId="306A20A8" w14:textId="77777777" w:rsidTr="002D7A34">
        <w:tc>
          <w:tcPr>
            <w:tcW w:w="4605" w:type="dxa"/>
          </w:tcPr>
          <w:p w14:paraId="0DEB66F6" w14:textId="77777777" w:rsidR="0015494C" w:rsidRPr="00673BB9" w:rsidRDefault="0015494C" w:rsidP="0015494C">
            <w:pPr>
              <w:snapToGrid w:val="0"/>
              <w:jc w:val="both"/>
              <w:rPr>
                <w:b/>
                <w:color w:val="000000"/>
                <w:sz w:val="22"/>
                <w:szCs w:val="22"/>
                <w:lang w:val="et-EE"/>
              </w:rPr>
            </w:pPr>
          </w:p>
          <w:p w14:paraId="1AD990FC" w14:textId="77777777" w:rsidR="0015494C" w:rsidRPr="00673BB9" w:rsidRDefault="0015494C" w:rsidP="0015494C">
            <w:pPr>
              <w:jc w:val="both"/>
              <w:rPr>
                <w:b/>
                <w:color w:val="000000"/>
                <w:sz w:val="22"/>
                <w:szCs w:val="22"/>
                <w:lang w:val="et-EE"/>
              </w:rPr>
            </w:pPr>
            <w:r w:rsidRPr="00673BB9">
              <w:rPr>
                <w:b/>
                <w:color w:val="000000"/>
                <w:sz w:val="22"/>
                <w:szCs w:val="22"/>
                <w:lang w:val="et-EE"/>
              </w:rPr>
              <w:t>Tellija:</w:t>
            </w:r>
            <w:r w:rsidRPr="00673BB9">
              <w:rPr>
                <w:b/>
                <w:color w:val="000000"/>
                <w:sz w:val="22"/>
                <w:szCs w:val="22"/>
                <w:lang w:val="et-EE"/>
              </w:rPr>
              <w:tab/>
            </w:r>
          </w:p>
          <w:p w14:paraId="279BCE11" w14:textId="77777777" w:rsidR="0015494C" w:rsidRPr="00673BB9" w:rsidRDefault="0015494C" w:rsidP="0015494C">
            <w:pPr>
              <w:jc w:val="both"/>
              <w:rPr>
                <w:b/>
                <w:color w:val="000000"/>
                <w:sz w:val="22"/>
                <w:szCs w:val="22"/>
                <w:lang w:val="et-EE"/>
              </w:rPr>
            </w:pPr>
            <w:r w:rsidRPr="00673BB9">
              <w:rPr>
                <w:b/>
                <w:color w:val="000000"/>
                <w:sz w:val="22"/>
                <w:szCs w:val="22"/>
                <w:lang w:val="et-EE"/>
              </w:rPr>
              <w:t>Maanteeamet</w:t>
            </w:r>
          </w:p>
          <w:p w14:paraId="1F3D36B2" w14:textId="77777777" w:rsidR="0015494C" w:rsidRPr="00673BB9" w:rsidRDefault="0015494C" w:rsidP="0015494C">
            <w:pPr>
              <w:jc w:val="both"/>
              <w:rPr>
                <w:b/>
                <w:color w:val="000000"/>
                <w:sz w:val="22"/>
                <w:szCs w:val="22"/>
                <w:lang w:val="et-EE"/>
              </w:rPr>
            </w:pPr>
          </w:p>
          <w:p w14:paraId="0A682050" w14:textId="77777777" w:rsidR="0015494C" w:rsidRPr="00673BB9" w:rsidRDefault="0015494C" w:rsidP="0015494C">
            <w:pPr>
              <w:jc w:val="both"/>
              <w:rPr>
                <w:bCs/>
                <w:color w:val="000000"/>
                <w:sz w:val="22"/>
                <w:szCs w:val="22"/>
                <w:lang w:val="et-EE"/>
              </w:rPr>
            </w:pPr>
            <w:r w:rsidRPr="00673BB9">
              <w:rPr>
                <w:bCs/>
                <w:color w:val="000000"/>
                <w:sz w:val="22"/>
                <w:szCs w:val="22"/>
                <w:lang w:val="et-EE"/>
              </w:rPr>
              <w:t xml:space="preserve">Priit </w:t>
            </w:r>
            <w:proofErr w:type="spellStart"/>
            <w:r w:rsidRPr="00673BB9">
              <w:rPr>
                <w:bCs/>
                <w:color w:val="000000"/>
                <w:sz w:val="22"/>
                <w:szCs w:val="22"/>
                <w:lang w:val="et-EE"/>
              </w:rPr>
              <w:t>Sauk</w:t>
            </w:r>
            <w:proofErr w:type="spellEnd"/>
          </w:p>
          <w:p w14:paraId="57AC41C7" w14:textId="77777777" w:rsidR="0015494C" w:rsidRPr="00673BB9" w:rsidRDefault="0015494C" w:rsidP="0015494C">
            <w:pPr>
              <w:jc w:val="both"/>
              <w:rPr>
                <w:b/>
                <w:color w:val="000000"/>
                <w:sz w:val="22"/>
                <w:szCs w:val="22"/>
                <w:lang w:val="et-EE"/>
              </w:rPr>
            </w:pPr>
            <w:r w:rsidRPr="00673BB9">
              <w:rPr>
                <w:bCs/>
                <w:color w:val="000000"/>
                <w:sz w:val="22"/>
                <w:szCs w:val="22"/>
                <w:lang w:val="et-EE"/>
              </w:rPr>
              <w:t>Peadirektor</w:t>
            </w:r>
          </w:p>
        </w:tc>
        <w:tc>
          <w:tcPr>
            <w:tcW w:w="4606" w:type="dxa"/>
          </w:tcPr>
          <w:p w14:paraId="06644949" w14:textId="77777777" w:rsidR="0015494C" w:rsidRPr="00673BB9" w:rsidRDefault="0015494C" w:rsidP="0015494C">
            <w:pPr>
              <w:snapToGrid w:val="0"/>
              <w:jc w:val="both"/>
              <w:rPr>
                <w:b/>
                <w:color w:val="000000"/>
                <w:sz w:val="22"/>
                <w:szCs w:val="22"/>
                <w:lang w:val="et-EE"/>
              </w:rPr>
            </w:pPr>
          </w:p>
          <w:p w14:paraId="505C2EC4" w14:textId="77777777" w:rsidR="0015494C" w:rsidRPr="00673BB9" w:rsidRDefault="0015494C" w:rsidP="0015494C">
            <w:pPr>
              <w:jc w:val="both"/>
              <w:rPr>
                <w:color w:val="000000"/>
                <w:sz w:val="22"/>
                <w:szCs w:val="22"/>
                <w:lang w:val="et-EE"/>
              </w:rPr>
            </w:pPr>
            <w:r w:rsidRPr="00673BB9">
              <w:rPr>
                <w:b/>
                <w:color w:val="000000"/>
                <w:sz w:val="22"/>
                <w:szCs w:val="22"/>
                <w:lang w:val="et-EE"/>
              </w:rPr>
              <w:t>Töövõtja</w:t>
            </w:r>
            <w:r w:rsidRPr="00673BB9">
              <w:rPr>
                <w:color w:val="000000"/>
                <w:sz w:val="22"/>
                <w:szCs w:val="22"/>
                <w:lang w:val="et-EE"/>
              </w:rPr>
              <w:t>:</w:t>
            </w:r>
          </w:p>
          <w:p w14:paraId="7B7AE659" w14:textId="77777777" w:rsidR="0015494C" w:rsidRPr="00673BB9" w:rsidRDefault="0015494C" w:rsidP="0015494C">
            <w:pPr>
              <w:jc w:val="both"/>
              <w:rPr>
                <w:b/>
                <w:color w:val="000000"/>
                <w:sz w:val="22"/>
                <w:szCs w:val="22"/>
                <w:lang w:val="et-EE"/>
              </w:rPr>
            </w:pPr>
            <w:r w:rsidRPr="00673BB9">
              <w:rPr>
                <w:b/>
                <w:color w:val="000000"/>
                <w:sz w:val="22"/>
                <w:szCs w:val="22"/>
                <w:lang w:val="et-EE"/>
              </w:rPr>
              <w:t>AS Riigi Kinnisvara</w:t>
            </w:r>
          </w:p>
          <w:p w14:paraId="34E3D9AC" w14:textId="77777777" w:rsidR="0015494C" w:rsidRPr="00673BB9" w:rsidRDefault="0015494C" w:rsidP="0015494C">
            <w:pPr>
              <w:jc w:val="both"/>
              <w:rPr>
                <w:b/>
                <w:color w:val="000000"/>
                <w:sz w:val="22"/>
                <w:szCs w:val="22"/>
                <w:lang w:val="et-EE"/>
              </w:rPr>
            </w:pPr>
          </w:p>
          <w:p w14:paraId="24226058" w14:textId="77777777" w:rsidR="0015494C" w:rsidRPr="00673BB9" w:rsidRDefault="0015494C" w:rsidP="0015494C">
            <w:pPr>
              <w:jc w:val="both"/>
              <w:rPr>
                <w:bCs/>
                <w:color w:val="000000"/>
                <w:sz w:val="22"/>
                <w:szCs w:val="22"/>
                <w:lang w:val="et-EE"/>
              </w:rPr>
            </w:pPr>
            <w:r w:rsidRPr="00673BB9">
              <w:rPr>
                <w:bCs/>
                <w:color w:val="000000"/>
                <w:sz w:val="22"/>
                <w:szCs w:val="22"/>
                <w:lang w:val="et-EE"/>
              </w:rPr>
              <w:t xml:space="preserve">Kati </w:t>
            </w:r>
            <w:proofErr w:type="spellStart"/>
            <w:r w:rsidRPr="00673BB9">
              <w:rPr>
                <w:bCs/>
                <w:color w:val="000000"/>
                <w:sz w:val="22"/>
                <w:szCs w:val="22"/>
                <w:lang w:val="et-EE"/>
              </w:rPr>
              <w:t>Kusmin</w:t>
            </w:r>
            <w:proofErr w:type="spellEnd"/>
          </w:p>
          <w:p w14:paraId="55D6E709" w14:textId="77777777" w:rsidR="0015494C" w:rsidRPr="00673BB9" w:rsidRDefault="0015494C" w:rsidP="0015494C">
            <w:pPr>
              <w:jc w:val="both"/>
              <w:rPr>
                <w:b/>
                <w:color w:val="000000"/>
                <w:sz w:val="22"/>
                <w:szCs w:val="22"/>
                <w:lang w:val="et-EE"/>
              </w:rPr>
            </w:pPr>
            <w:r w:rsidRPr="00673BB9">
              <w:rPr>
                <w:bCs/>
                <w:color w:val="000000"/>
                <w:sz w:val="22"/>
                <w:szCs w:val="22"/>
                <w:lang w:val="et-EE"/>
              </w:rPr>
              <w:t>Juhatuse liige</w:t>
            </w:r>
          </w:p>
        </w:tc>
      </w:tr>
    </w:tbl>
    <w:p w14:paraId="7273A572" w14:textId="63F0FBA1" w:rsidR="0015494C" w:rsidRPr="00673BB9" w:rsidRDefault="0015494C" w:rsidP="0015494C">
      <w:pPr>
        <w:ind w:right="360"/>
        <w:rPr>
          <w:i/>
          <w:lang w:val="et-EE"/>
        </w:rPr>
      </w:pPr>
      <w:r w:rsidRPr="00673BB9">
        <w:rPr>
          <w:i/>
          <w:lang w:val="et-EE"/>
        </w:rPr>
        <w:t xml:space="preserve">Allkirjastatud digitaalselt           </w:t>
      </w:r>
      <w:r w:rsidRPr="00673BB9">
        <w:rPr>
          <w:i/>
          <w:lang w:val="et-EE"/>
        </w:rPr>
        <w:tab/>
      </w:r>
      <w:r w:rsidRPr="00673BB9">
        <w:rPr>
          <w:i/>
          <w:lang w:val="et-EE"/>
        </w:rPr>
        <w:tab/>
        <w:t xml:space="preserve">    </w:t>
      </w:r>
      <w:r w:rsidR="00CE6815" w:rsidRPr="00673BB9">
        <w:rPr>
          <w:i/>
          <w:lang w:val="et-EE"/>
        </w:rPr>
        <w:t xml:space="preserve">   </w:t>
      </w:r>
      <w:r w:rsidRPr="00673BB9">
        <w:rPr>
          <w:i/>
          <w:lang w:val="et-EE"/>
        </w:rPr>
        <w:t xml:space="preserve">Allkirjastatud digitaalselt          </w:t>
      </w:r>
    </w:p>
    <w:p w14:paraId="5301F2B9" w14:textId="24C6AE91" w:rsidR="001E01BC" w:rsidRPr="00673BB9" w:rsidRDefault="001E01BC" w:rsidP="001E01BC">
      <w:pPr>
        <w:jc w:val="both"/>
        <w:rPr>
          <w:b/>
          <w:color w:val="000000"/>
          <w:sz w:val="22"/>
          <w:szCs w:val="22"/>
          <w:lang w:val="et-EE"/>
        </w:rPr>
      </w:pPr>
    </w:p>
    <w:sectPr w:rsidR="001E01BC" w:rsidRPr="00673B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12584" w14:textId="77777777" w:rsidR="002A2854" w:rsidRDefault="002A2854" w:rsidP="00446FC2">
      <w:r>
        <w:separator/>
      </w:r>
    </w:p>
  </w:endnote>
  <w:endnote w:type="continuationSeparator" w:id="0">
    <w:p w14:paraId="1E8BF837" w14:textId="77777777" w:rsidR="002A2854" w:rsidRDefault="002A2854" w:rsidP="00446FC2">
      <w:r>
        <w:continuationSeparator/>
      </w:r>
    </w:p>
  </w:endnote>
  <w:endnote w:type="continuationNotice" w:id="1">
    <w:p w14:paraId="6BF88B93" w14:textId="77777777" w:rsidR="002A2854" w:rsidRDefault="002A2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3135E" w14:textId="77777777" w:rsidR="002A2854" w:rsidRDefault="002A2854" w:rsidP="00446FC2">
      <w:r>
        <w:separator/>
      </w:r>
    </w:p>
  </w:footnote>
  <w:footnote w:type="continuationSeparator" w:id="0">
    <w:p w14:paraId="51D55FB7" w14:textId="77777777" w:rsidR="002A2854" w:rsidRDefault="002A2854" w:rsidP="00446FC2">
      <w:r>
        <w:continuationSeparator/>
      </w:r>
    </w:p>
  </w:footnote>
  <w:footnote w:type="continuationNotice" w:id="1">
    <w:p w14:paraId="1EAEBF19" w14:textId="77777777" w:rsidR="002A2854" w:rsidRDefault="002A28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713"/>
        </w:tabs>
        <w:ind w:left="1497"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1C478D"/>
    <w:multiLevelType w:val="multilevel"/>
    <w:tmpl w:val="FEF4975E"/>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588" w:hanging="737"/>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7821B4A"/>
    <w:multiLevelType w:val="hybridMultilevel"/>
    <w:tmpl w:val="EAD0C24E"/>
    <w:lvl w:ilvl="0" w:tplc="A8180A1E">
      <w:start w:val="7"/>
      <w:numFmt w:val="bullet"/>
      <w:lvlText w:val="-"/>
      <w:lvlJc w:val="left"/>
      <w:pPr>
        <w:ind w:left="1152" w:hanging="360"/>
      </w:pPr>
      <w:rPr>
        <w:rFonts w:ascii="Times New Roman" w:eastAsia="Times New Roman" w:hAnsi="Times New Roman" w:cs="Times New Roman" w:hint="default"/>
        <w:color w:val="000000"/>
        <w:sz w:val="22"/>
        <w:szCs w:val="22"/>
      </w:rPr>
    </w:lvl>
    <w:lvl w:ilvl="1" w:tplc="04250003" w:tentative="1">
      <w:start w:val="1"/>
      <w:numFmt w:val="bullet"/>
      <w:lvlText w:val="o"/>
      <w:lvlJc w:val="left"/>
      <w:pPr>
        <w:ind w:left="1872" w:hanging="360"/>
      </w:pPr>
      <w:rPr>
        <w:rFonts w:ascii="Courier New" w:hAnsi="Courier New" w:cs="Courier New" w:hint="default"/>
      </w:rPr>
    </w:lvl>
    <w:lvl w:ilvl="2" w:tplc="04250005" w:tentative="1">
      <w:start w:val="1"/>
      <w:numFmt w:val="bullet"/>
      <w:lvlText w:val=""/>
      <w:lvlJc w:val="left"/>
      <w:pPr>
        <w:ind w:left="2592" w:hanging="360"/>
      </w:pPr>
      <w:rPr>
        <w:rFonts w:ascii="Wingdings" w:hAnsi="Wingdings" w:hint="default"/>
      </w:rPr>
    </w:lvl>
    <w:lvl w:ilvl="3" w:tplc="04250001" w:tentative="1">
      <w:start w:val="1"/>
      <w:numFmt w:val="bullet"/>
      <w:lvlText w:val=""/>
      <w:lvlJc w:val="left"/>
      <w:pPr>
        <w:ind w:left="3312" w:hanging="360"/>
      </w:pPr>
      <w:rPr>
        <w:rFonts w:ascii="Symbol" w:hAnsi="Symbol" w:hint="default"/>
      </w:rPr>
    </w:lvl>
    <w:lvl w:ilvl="4" w:tplc="04250003" w:tentative="1">
      <w:start w:val="1"/>
      <w:numFmt w:val="bullet"/>
      <w:lvlText w:val="o"/>
      <w:lvlJc w:val="left"/>
      <w:pPr>
        <w:ind w:left="4032" w:hanging="360"/>
      </w:pPr>
      <w:rPr>
        <w:rFonts w:ascii="Courier New" w:hAnsi="Courier New" w:cs="Courier New" w:hint="default"/>
      </w:rPr>
    </w:lvl>
    <w:lvl w:ilvl="5" w:tplc="04250005" w:tentative="1">
      <w:start w:val="1"/>
      <w:numFmt w:val="bullet"/>
      <w:lvlText w:val=""/>
      <w:lvlJc w:val="left"/>
      <w:pPr>
        <w:ind w:left="4752" w:hanging="360"/>
      </w:pPr>
      <w:rPr>
        <w:rFonts w:ascii="Wingdings" w:hAnsi="Wingdings" w:hint="default"/>
      </w:rPr>
    </w:lvl>
    <w:lvl w:ilvl="6" w:tplc="04250001" w:tentative="1">
      <w:start w:val="1"/>
      <w:numFmt w:val="bullet"/>
      <w:lvlText w:val=""/>
      <w:lvlJc w:val="left"/>
      <w:pPr>
        <w:ind w:left="5472" w:hanging="360"/>
      </w:pPr>
      <w:rPr>
        <w:rFonts w:ascii="Symbol" w:hAnsi="Symbol" w:hint="default"/>
      </w:rPr>
    </w:lvl>
    <w:lvl w:ilvl="7" w:tplc="04250003" w:tentative="1">
      <w:start w:val="1"/>
      <w:numFmt w:val="bullet"/>
      <w:lvlText w:val="o"/>
      <w:lvlJc w:val="left"/>
      <w:pPr>
        <w:ind w:left="6192" w:hanging="360"/>
      </w:pPr>
      <w:rPr>
        <w:rFonts w:ascii="Courier New" w:hAnsi="Courier New" w:cs="Courier New" w:hint="default"/>
      </w:rPr>
    </w:lvl>
    <w:lvl w:ilvl="8" w:tplc="04250005" w:tentative="1">
      <w:start w:val="1"/>
      <w:numFmt w:val="bullet"/>
      <w:lvlText w:val=""/>
      <w:lvlJc w:val="left"/>
      <w:pPr>
        <w:ind w:left="691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80F"/>
    <w:rsid w:val="00042F4A"/>
    <w:rsid w:val="000475D7"/>
    <w:rsid w:val="0007242D"/>
    <w:rsid w:val="00130B95"/>
    <w:rsid w:val="0015494C"/>
    <w:rsid w:val="00197C8D"/>
    <w:rsid w:val="001E01BC"/>
    <w:rsid w:val="001E0F6C"/>
    <w:rsid w:val="002048AD"/>
    <w:rsid w:val="00205B8B"/>
    <w:rsid w:val="002500E8"/>
    <w:rsid w:val="002510BD"/>
    <w:rsid w:val="002A2854"/>
    <w:rsid w:val="002D47F0"/>
    <w:rsid w:val="002D7A34"/>
    <w:rsid w:val="002F5D21"/>
    <w:rsid w:val="003D1D04"/>
    <w:rsid w:val="00404A20"/>
    <w:rsid w:val="004444EA"/>
    <w:rsid w:val="00446FC2"/>
    <w:rsid w:val="004B17D8"/>
    <w:rsid w:val="004D38F5"/>
    <w:rsid w:val="005035F4"/>
    <w:rsid w:val="00522C26"/>
    <w:rsid w:val="00561CFD"/>
    <w:rsid w:val="00577A74"/>
    <w:rsid w:val="005C44B7"/>
    <w:rsid w:val="00617150"/>
    <w:rsid w:val="006617A1"/>
    <w:rsid w:val="00673BB9"/>
    <w:rsid w:val="00673CE3"/>
    <w:rsid w:val="006916C4"/>
    <w:rsid w:val="006A3363"/>
    <w:rsid w:val="006E314E"/>
    <w:rsid w:val="00712F44"/>
    <w:rsid w:val="007A1A94"/>
    <w:rsid w:val="007D5163"/>
    <w:rsid w:val="00823D84"/>
    <w:rsid w:val="008330D6"/>
    <w:rsid w:val="00834AA3"/>
    <w:rsid w:val="00894E1B"/>
    <w:rsid w:val="00902BC9"/>
    <w:rsid w:val="0092194F"/>
    <w:rsid w:val="00973CFE"/>
    <w:rsid w:val="00975040"/>
    <w:rsid w:val="00976DBC"/>
    <w:rsid w:val="009E3824"/>
    <w:rsid w:val="00A150F4"/>
    <w:rsid w:val="00A20765"/>
    <w:rsid w:val="00A6073A"/>
    <w:rsid w:val="00A72E4C"/>
    <w:rsid w:val="00B6151E"/>
    <w:rsid w:val="00BA3B22"/>
    <w:rsid w:val="00C12379"/>
    <w:rsid w:val="00C13E7A"/>
    <w:rsid w:val="00C303AF"/>
    <w:rsid w:val="00CE1ADC"/>
    <w:rsid w:val="00CE6815"/>
    <w:rsid w:val="00D01D85"/>
    <w:rsid w:val="00D10182"/>
    <w:rsid w:val="00D1196B"/>
    <w:rsid w:val="00D16753"/>
    <w:rsid w:val="00D17349"/>
    <w:rsid w:val="00D81820"/>
    <w:rsid w:val="00DB0FEF"/>
    <w:rsid w:val="00DD1FB9"/>
    <w:rsid w:val="00DD3B7A"/>
    <w:rsid w:val="00E06EE0"/>
    <w:rsid w:val="00E16B24"/>
    <w:rsid w:val="00E428C4"/>
    <w:rsid w:val="00E8380F"/>
    <w:rsid w:val="00E87C4B"/>
    <w:rsid w:val="00E92A7E"/>
    <w:rsid w:val="00E939BC"/>
    <w:rsid w:val="00EB294F"/>
    <w:rsid w:val="00EB3C6E"/>
    <w:rsid w:val="00EE421B"/>
    <w:rsid w:val="00EF7D21"/>
    <w:rsid w:val="00F10727"/>
    <w:rsid w:val="00F15E68"/>
    <w:rsid w:val="00F23F4F"/>
    <w:rsid w:val="00F72946"/>
    <w:rsid w:val="00F74CDF"/>
    <w:rsid w:val="00F95E9F"/>
    <w:rsid w:val="00FD059F"/>
    <w:rsid w:val="00FE7B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7D18D"/>
  <w15:chartTrackingRefBased/>
  <w15:docId w15:val="{382EFEE8-D5D6-426D-B500-0D822216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46FC2"/>
    <w:pPr>
      <w:suppressAutoHyphens/>
      <w:spacing w:after="0" w:line="240" w:lineRule="auto"/>
    </w:pPr>
    <w:rPr>
      <w:rFonts w:ascii="Times New Roman" w:eastAsia="Times New Roman" w:hAnsi="Times New Roman" w:cs="Times New Roman"/>
      <w:sz w:val="24"/>
      <w:szCs w:val="24"/>
      <w:lang w:val="en-GB" w:eastAsia="ar-SA"/>
    </w:rPr>
  </w:style>
  <w:style w:type="paragraph" w:styleId="Heading3">
    <w:name w:val="heading 3"/>
    <w:basedOn w:val="Normal"/>
    <w:next w:val="Normal"/>
    <w:link w:val="Heading3Char"/>
    <w:qFormat/>
    <w:rsid w:val="00446FC2"/>
    <w:pPr>
      <w:keepNext/>
      <w:widowControl w:val="0"/>
      <w:tabs>
        <w:tab w:val="num" w:pos="720"/>
      </w:tabs>
      <w:autoSpaceDE w:val="0"/>
      <w:ind w:left="720" w:hanging="720"/>
      <w:outlineLvl w:val="2"/>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46FC2"/>
    <w:rPr>
      <w:rFonts w:ascii="Times New Roman" w:eastAsia="Times New Roman" w:hAnsi="Times New Roman" w:cs="Times New Roman"/>
      <w:b/>
      <w:bCs/>
      <w:sz w:val="24"/>
      <w:szCs w:val="24"/>
      <w:lang w:val="en-US" w:eastAsia="ar-SA"/>
    </w:rPr>
  </w:style>
  <w:style w:type="paragraph" w:styleId="ListParagraph">
    <w:name w:val="List Paragraph"/>
    <w:basedOn w:val="Normal"/>
    <w:uiPriority w:val="34"/>
    <w:qFormat/>
    <w:rsid w:val="00446FC2"/>
    <w:pPr>
      <w:ind w:left="720"/>
      <w:contextualSpacing/>
    </w:pPr>
  </w:style>
  <w:style w:type="character" w:styleId="Hyperlink">
    <w:name w:val="Hyperlink"/>
    <w:basedOn w:val="DefaultParagraphFont"/>
    <w:uiPriority w:val="99"/>
    <w:unhideWhenUsed/>
    <w:rsid w:val="00446FC2"/>
    <w:rPr>
      <w:color w:val="0563C1" w:themeColor="hyperlink"/>
      <w:u w:val="single"/>
    </w:rPr>
  </w:style>
  <w:style w:type="paragraph" w:styleId="Header">
    <w:name w:val="header"/>
    <w:basedOn w:val="Normal"/>
    <w:link w:val="HeaderChar"/>
    <w:uiPriority w:val="99"/>
    <w:unhideWhenUsed/>
    <w:rsid w:val="00446FC2"/>
    <w:pPr>
      <w:tabs>
        <w:tab w:val="center" w:pos="4536"/>
        <w:tab w:val="right" w:pos="9072"/>
      </w:tabs>
    </w:pPr>
  </w:style>
  <w:style w:type="character" w:customStyle="1" w:styleId="HeaderChar">
    <w:name w:val="Header Char"/>
    <w:basedOn w:val="DefaultParagraphFont"/>
    <w:link w:val="Header"/>
    <w:uiPriority w:val="99"/>
    <w:rsid w:val="00446FC2"/>
    <w:rPr>
      <w:rFonts w:ascii="Times New Roman" w:eastAsia="Times New Roman" w:hAnsi="Times New Roman" w:cs="Times New Roman"/>
      <w:sz w:val="24"/>
      <w:szCs w:val="24"/>
      <w:lang w:val="en-GB" w:eastAsia="ar-SA"/>
    </w:rPr>
  </w:style>
  <w:style w:type="paragraph" w:styleId="Footer">
    <w:name w:val="footer"/>
    <w:basedOn w:val="Normal"/>
    <w:link w:val="FooterChar"/>
    <w:uiPriority w:val="99"/>
    <w:unhideWhenUsed/>
    <w:rsid w:val="00446FC2"/>
    <w:pPr>
      <w:tabs>
        <w:tab w:val="center" w:pos="4536"/>
        <w:tab w:val="right" w:pos="9072"/>
      </w:tabs>
    </w:pPr>
  </w:style>
  <w:style w:type="character" w:customStyle="1" w:styleId="FooterChar">
    <w:name w:val="Footer Char"/>
    <w:basedOn w:val="DefaultParagraphFont"/>
    <w:link w:val="Footer"/>
    <w:uiPriority w:val="99"/>
    <w:rsid w:val="00446FC2"/>
    <w:rPr>
      <w:rFonts w:ascii="Times New Roman" w:eastAsia="Times New Roman" w:hAnsi="Times New Roman" w:cs="Times New Roman"/>
      <w:sz w:val="24"/>
      <w:szCs w:val="24"/>
      <w:lang w:val="en-GB" w:eastAsia="ar-SA"/>
    </w:rPr>
  </w:style>
  <w:style w:type="paragraph" w:styleId="BodyTextIndent">
    <w:name w:val="Body Text Indent"/>
    <w:basedOn w:val="Normal"/>
    <w:link w:val="BodyTextIndentChar"/>
    <w:semiHidden/>
    <w:rsid w:val="00197C8D"/>
    <w:pPr>
      <w:widowControl w:val="0"/>
      <w:autoSpaceDE w:val="0"/>
      <w:spacing w:line="283" w:lineRule="exact"/>
      <w:ind w:left="426" w:hanging="426"/>
    </w:pPr>
    <w:rPr>
      <w:lang w:val="en-US"/>
    </w:rPr>
  </w:style>
  <w:style w:type="character" w:customStyle="1" w:styleId="BodyTextIndentChar">
    <w:name w:val="Body Text Indent Char"/>
    <w:basedOn w:val="DefaultParagraphFont"/>
    <w:link w:val="BodyTextIndent"/>
    <w:semiHidden/>
    <w:rsid w:val="00197C8D"/>
    <w:rPr>
      <w:rFonts w:ascii="Times New Roman" w:eastAsia="Times New Roman" w:hAnsi="Times New Roman" w:cs="Times New Roman"/>
      <w:sz w:val="24"/>
      <w:szCs w:val="24"/>
      <w:lang w:val="en-US" w:eastAsia="ar-SA"/>
    </w:rPr>
  </w:style>
  <w:style w:type="paragraph" w:customStyle="1" w:styleId="Taandegakehatekst21">
    <w:name w:val="Taandega kehatekst 21"/>
    <w:basedOn w:val="Normal"/>
    <w:rsid w:val="00197C8D"/>
    <w:pPr>
      <w:widowControl w:val="0"/>
      <w:autoSpaceDE w:val="0"/>
      <w:spacing w:line="283" w:lineRule="exact"/>
      <w:ind w:left="426" w:hanging="426"/>
      <w:jc w:val="both"/>
    </w:pPr>
    <w:rPr>
      <w:lang w:val="en-US"/>
    </w:rPr>
  </w:style>
  <w:style w:type="character" w:customStyle="1" w:styleId="fontstyle01">
    <w:name w:val="fontstyle01"/>
    <w:basedOn w:val="DefaultParagraphFont"/>
    <w:rsid w:val="002D47F0"/>
    <w:rPr>
      <w:rFonts w:ascii="Times New Roman" w:hAnsi="Times New Roman" w:cs="Times New Roman" w:hint="default"/>
      <w:b w:val="0"/>
      <w:bCs w:val="0"/>
      <w:i w:val="0"/>
      <w:iCs w:val="0"/>
      <w:color w:val="000000"/>
      <w:sz w:val="22"/>
      <w:szCs w:val="22"/>
    </w:rPr>
  </w:style>
  <w:style w:type="character" w:customStyle="1" w:styleId="fontstyle21">
    <w:name w:val="fontstyle21"/>
    <w:basedOn w:val="DefaultParagraphFont"/>
    <w:rsid w:val="002D47F0"/>
    <w:rPr>
      <w:rFonts w:ascii="Times New Roman" w:hAnsi="Times New Roman" w:cs="Times New Roman" w:hint="default"/>
      <w:b/>
      <w:bCs/>
      <w:i w:val="0"/>
      <w:iCs w:val="0"/>
      <w:color w:val="000000"/>
      <w:sz w:val="22"/>
      <w:szCs w:val="22"/>
    </w:rPr>
  </w:style>
  <w:style w:type="paragraph" w:styleId="BalloonText">
    <w:name w:val="Balloon Text"/>
    <w:basedOn w:val="Normal"/>
    <w:link w:val="BalloonTextChar"/>
    <w:uiPriority w:val="99"/>
    <w:semiHidden/>
    <w:unhideWhenUsed/>
    <w:rsid w:val="00F15E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5E68"/>
    <w:rPr>
      <w:rFonts w:ascii="Segoe UI" w:eastAsia="Times New Roman" w:hAnsi="Segoe UI" w:cs="Segoe UI"/>
      <w:sz w:val="18"/>
      <w:szCs w:val="18"/>
      <w:lang w:val="en-GB" w:eastAsia="ar-SA"/>
    </w:rPr>
  </w:style>
  <w:style w:type="character" w:styleId="CommentReference">
    <w:name w:val="annotation reference"/>
    <w:basedOn w:val="DefaultParagraphFont"/>
    <w:uiPriority w:val="99"/>
    <w:semiHidden/>
    <w:unhideWhenUsed/>
    <w:rsid w:val="00F15E68"/>
    <w:rPr>
      <w:sz w:val="16"/>
      <w:szCs w:val="16"/>
    </w:rPr>
  </w:style>
  <w:style w:type="paragraph" w:styleId="CommentText">
    <w:name w:val="annotation text"/>
    <w:basedOn w:val="Normal"/>
    <w:link w:val="CommentTextChar"/>
    <w:uiPriority w:val="99"/>
    <w:semiHidden/>
    <w:unhideWhenUsed/>
    <w:rsid w:val="00F15E68"/>
    <w:rPr>
      <w:sz w:val="20"/>
      <w:szCs w:val="20"/>
    </w:rPr>
  </w:style>
  <w:style w:type="character" w:customStyle="1" w:styleId="CommentTextChar">
    <w:name w:val="Comment Text Char"/>
    <w:basedOn w:val="DefaultParagraphFont"/>
    <w:link w:val="CommentText"/>
    <w:uiPriority w:val="99"/>
    <w:semiHidden/>
    <w:rsid w:val="00F15E68"/>
    <w:rPr>
      <w:rFonts w:ascii="Times New Roman" w:eastAsia="Times New Roman" w:hAnsi="Times New Roman" w:cs="Times New Roman"/>
      <w:sz w:val="20"/>
      <w:szCs w:val="20"/>
      <w:lang w:val="en-GB" w:eastAsia="ar-SA"/>
    </w:rPr>
  </w:style>
  <w:style w:type="paragraph" w:styleId="CommentSubject">
    <w:name w:val="annotation subject"/>
    <w:basedOn w:val="CommentText"/>
    <w:next w:val="CommentText"/>
    <w:link w:val="CommentSubjectChar"/>
    <w:uiPriority w:val="99"/>
    <w:semiHidden/>
    <w:unhideWhenUsed/>
    <w:rsid w:val="00F15E68"/>
    <w:rPr>
      <w:b/>
      <w:bCs/>
    </w:rPr>
  </w:style>
  <w:style w:type="character" w:customStyle="1" w:styleId="CommentSubjectChar">
    <w:name w:val="Comment Subject Char"/>
    <w:basedOn w:val="CommentTextChar"/>
    <w:link w:val="CommentSubject"/>
    <w:uiPriority w:val="99"/>
    <w:semiHidden/>
    <w:rsid w:val="00F15E68"/>
    <w:rPr>
      <w:rFonts w:ascii="Times New Roman" w:eastAsia="Times New Roman" w:hAnsi="Times New Roman" w:cs="Times New Roman"/>
      <w:b/>
      <w:bCs/>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7</Pages>
  <Words>3509</Words>
  <Characters>20357</Characters>
  <Application>Microsoft Office Word</Application>
  <DocSecurity>0</DocSecurity>
  <Lines>169</Lines>
  <Paragraphs>47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 Sinichuk</dc:creator>
  <cp:keywords/>
  <dc:description/>
  <cp:lastModifiedBy>Yulia Sinichuk</cp:lastModifiedBy>
  <cp:revision>27</cp:revision>
  <dcterms:created xsi:type="dcterms:W3CDTF">2019-10-23T11:43:00Z</dcterms:created>
  <dcterms:modified xsi:type="dcterms:W3CDTF">2019-10-31T12:31:00Z</dcterms:modified>
</cp:coreProperties>
</file>